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164" w:rsidRPr="00C7794A" w:rsidRDefault="00C7794A" w:rsidP="007000F9">
      <w:pPr>
        <w:spacing w:line="240" w:lineRule="auto"/>
        <w:ind w:left="-567"/>
        <w:jc w:val="both"/>
        <w:rPr>
          <w:rFonts w:ascii="Times New Roman" w:hAnsi="Times New Roman"/>
          <w:shd w:val="clear" w:color="auto" w:fill="FFFFFF"/>
          <w:lang w:val="en-GB"/>
        </w:rPr>
      </w:pPr>
      <w:proofErr w:type="spellStart"/>
      <w:r>
        <w:rPr>
          <w:rFonts w:ascii="Times New Roman" w:eastAsia="Times New Roman" w:hAnsi="Times New Roman"/>
          <w:b/>
          <w:shadow/>
          <w:spacing w:val="70"/>
          <w:sz w:val="24"/>
          <w:szCs w:val="24"/>
          <w:lang w:val="en-GB" w:eastAsia="el-GR"/>
        </w:rPr>
        <w:t>Areti</w:t>
      </w:r>
      <w:proofErr w:type="spellEnd"/>
      <w:r>
        <w:rPr>
          <w:rFonts w:ascii="Times New Roman" w:eastAsia="Times New Roman" w:hAnsi="Times New Roman"/>
          <w:b/>
          <w:shadow/>
          <w:spacing w:val="70"/>
          <w:sz w:val="24"/>
          <w:szCs w:val="24"/>
          <w:lang w:val="en-GB" w:eastAsia="el-GR"/>
        </w:rPr>
        <w:t xml:space="preserve"> </w:t>
      </w:r>
      <w:proofErr w:type="spellStart"/>
      <w:r>
        <w:rPr>
          <w:rFonts w:ascii="Times New Roman" w:eastAsia="Times New Roman" w:hAnsi="Times New Roman"/>
          <w:b/>
          <w:shadow/>
          <w:spacing w:val="70"/>
          <w:sz w:val="24"/>
          <w:szCs w:val="24"/>
          <w:lang w:val="en-GB" w:eastAsia="el-GR"/>
        </w:rPr>
        <w:t>Panaoura</w:t>
      </w:r>
      <w:proofErr w:type="spellEnd"/>
    </w:p>
    <w:p w:rsidR="00931164" w:rsidRPr="00C7794A" w:rsidRDefault="00C7794A" w:rsidP="007000F9">
      <w:pPr>
        <w:tabs>
          <w:tab w:val="left" w:pos="-2127"/>
          <w:tab w:val="left" w:pos="426"/>
          <w:tab w:val="left" w:pos="2835"/>
        </w:tabs>
        <w:spacing w:after="0" w:line="360" w:lineRule="atLeast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val="en-GB" w:eastAsia="el-G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GB" w:eastAsia="el-GR"/>
        </w:rPr>
        <w:t xml:space="preserve">Special Teaching Staff </w:t>
      </w:r>
    </w:p>
    <w:p w:rsidR="00C7794A" w:rsidRDefault="00931164" w:rsidP="00C7794A">
      <w:pPr>
        <w:spacing w:after="0" w:line="360" w:lineRule="atLeast"/>
        <w:ind w:left="-567"/>
        <w:jc w:val="both"/>
        <w:rPr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Email</w:t>
      </w:r>
      <w:r w:rsidRPr="00EA23F7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to</w:t>
      </w:r>
      <w:r w:rsidRPr="00EA23F7">
        <w:rPr>
          <w:rFonts w:ascii="Times New Roman" w:hAnsi="Times New Roman"/>
          <w:b/>
          <w:bCs/>
          <w:sz w:val="24"/>
          <w:szCs w:val="24"/>
          <w:lang w:val="en-GB"/>
        </w:rPr>
        <w:t>:</w:t>
      </w:r>
      <w:r w:rsidRPr="00EA23F7">
        <w:rPr>
          <w:rFonts w:ascii="Times New Roman" w:hAnsi="Times New Roman"/>
          <w:sz w:val="24"/>
          <w:szCs w:val="24"/>
          <w:lang w:val="en-GB"/>
        </w:rPr>
        <w:t xml:space="preserve"> </w:t>
      </w:r>
      <w:hyperlink r:id="rId8" w:history="1">
        <w:r w:rsidR="00C7794A" w:rsidRPr="00EC4BC3">
          <w:rPr>
            <w:rStyle w:val="Hyperlink"/>
            <w:rFonts w:ascii="Times New Roman" w:hAnsi="Times New Roman"/>
            <w:sz w:val="24"/>
            <w:szCs w:val="24"/>
            <w:lang w:val="en-GB"/>
          </w:rPr>
          <w:t>panaoura.areti@ac.eap.gr</w:t>
        </w:r>
      </w:hyperlink>
    </w:p>
    <w:p w:rsidR="00C7794A" w:rsidRDefault="00C7794A" w:rsidP="00C7794A">
      <w:pPr>
        <w:spacing w:after="0" w:line="360" w:lineRule="atLeast"/>
        <w:ind w:left="-567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</w:p>
    <w:p w:rsidR="00C7794A" w:rsidRPr="00C7794A" w:rsidRDefault="00C7794A" w:rsidP="00C7794A">
      <w:pPr>
        <w:spacing w:after="0" w:line="360" w:lineRule="atLeast"/>
        <w:ind w:left="-567"/>
        <w:jc w:val="both"/>
        <w:rPr>
          <w:lang w:val="en-GB"/>
        </w:rPr>
      </w:pPr>
      <w:proofErr w:type="spellStart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>Areti</w:t>
      </w:r>
      <w:proofErr w:type="spellEnd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(Rita) </w:t>
      </w:r>
      <w:proofErr w:type="spellStart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>Panaoura</w:t>
      </w:r>
      <w:proofErr w:type="spellEnd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holds a BA in Education, an MA in Mathematics Education, an MSc in Research Methodology, and a PhD in Mathematics Education. She is Professor of Mathematics Education and has held an academic position since 2005.She was a member of the academic committee responsible for the development of the Mathematics Curriculum in Cyprus in 2011 and its revision in 2015, as well as a member of the team involved in the development of mathematics textbooks for schools. More recently, she served as a scientific advisor for the development of mathematics textbooks in </w:t>
      </w:r>
      <w:proofErr w:type="spellStart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>Greece.She</w:t>
      </w:r>
      <w:proofErr w:type="spellEnd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has participated as a coordinator and research team member in European Union-funded projects and serves on the editorial boards of international academic journals. Her scholarly work has been published in books, peer-reviewed journals, and conference proceedings. She has supervised numerous master’s dissertations and doctoral theses.</w:t>
      </w:r>
      <w:bookmarkStart w:id="0" w:name="_GoBack"/>
      <w:bookmarkEnd w:id="0"/>
      <w:r w:rsidRPr="00C7794A">
        <w:rPr>
          <w:rFonts w:ascii="Times New Roman" w:eastAsia="Times New Roman" w:hAnsi="Times New Roman"/>
          <w:sz w:val="24"/>
          <w:szCs w:val="24"/>
          <w:lang w:val="en-GB" w:eastAsia="en-GB"/>
        </w:rPr>
        <w:t>Her main research interests include inquiry-based mathematics teaching and learning, the development of students’ self-regulated learning in mathematics, teachers’ self-regulation in mathematics teaching, metacognition, the evaluation of innovative approaches in education, and the challenges associated with mathematics teaching and learning in higher education.</w:t>
      </w:r>
    </w:p>
    <w:p w:rsidR="007252CD" w:rsidRPr="00C7794A" w:rsidRDefault="007252CD" w:rsidP="007000F9">
      <w:pPr>
        <w:pStyle w:val="NormalWeb"/>
        <w:spacing w:before="0" w:after="0" w:line="360" w:lineRule="atLeast"/>
        <w:ind w:left="-567"/>
        <w:jc w:val="both"/>
        <w:rPr>
          <w:lang w:val="en-GB"/>
        </w:rPr>
      </w:pPr>
    </w:p>
    <w:p w:rsidR="00931164" w:rsidRPr="00C7794A" w:rsidRDefault="00C7794A" w:rsidP="007000F9">
      <w:pPr>
        <w:pBdr>
          <w:bottom w:val="single" w:sz="8" w:space="4" w:color="4472C4"/>
        </w:pBdr>
        <w:spacing w:after="0" w:line="360" w:lineRule="atLeast"/>
        <w:ind w:left="-567"/>
        <w:jc w:val="both"/>
        <w:rPr>
          <w:lang w:val="en-GB"/>
        </w:rPr>
      </w:pP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  <w:lang w:val="en-GB"/>
        </w:rPr>
        <w:t>Selected Publications</w:t>
      </w:r>
    </w:p>
    <w:p w:rsidR="000C13EF" w:rsidRPr="00C7794A" w:rsidRDefault="000C13EF" w:rsidP="00C04139">
      <w:pPr>
        <w:pStyle w:val="ListParagraph"/>
        <w:numPr>
          <w:ilvl w:val="0"/>
          <w:numId w:val="14"/>
        </w:numPr>
        <w:suppressAutoHyphens w:val="0"/>
        <w:spacing w:after="0" w:line="360" w:lineRule="auto"/>
        <w:rPr>
          <w:rFonts w:cs="Calibri"/>
          <w:bCs/>
          <w:i/>
          <w:iCs/>
          <w:sz w:val="24"/>
          <w:szCs w:val="24"/>
          <w:lang w:val="en-GB"/>
        </w:rPr>
      </w:pPr>
      <w:r w:rsidRPr="00C04139">
        <w:rPr>
          <w:rFonts w:cs="Calibri"/>
          <w:sz w:val="24"/>
          <w:szCs w:val="24"/>
          <w:lang w:val="en-GB"/>
        </w:rPr>
        <w:t>Demetriou,</w:t>
      </w:r>
      <w:r w:rsidRPr="00C04139">
        <w:rPr>
          <w:rFonts w:cs="Calibri"/>
          <w:spacing w:val="-10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A.,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Spandoudis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2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G.,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Greiff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S.,</w:t>
      </w:r>
      <w:r w:rsidRPr="00C04139">
        <w:rPr>
          <w:rFonts w:cs="Calibri"/>
          <w:spacing w:val="-13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Panaoura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</w:rPr>
        <w:t>Α</w:t>
      </w:r>
      <w:r w:rsidRPr="00C04139">
        <w:rPr>
          <w:rFonts w:cs="Calibri"/>
          <w:sz w:val="24"/>
          <w:szCs w:val="24"/>
          <w:lang w:val="en-GB"/>
        </w:rPr>
        <w:t>.,</w:t>
      </w:r>
      <w:r w:rsidRPr="00C04139">
        <w:rPr>
          <w:rFonts w:cs="Calibri"/>
          <w:spacing w:val="-10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Vainikainen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pacing w:val="-5"/>
          <w:sz w:val="24"/>
          <w:szCs w:val="24"/>
          <w:lang w:val="en-GB"/>
        </w:rPr>
        <w:t>M.</w:t>
      </w:r>
      <w:r w:rsidRPr="00C04139">
        <w:rPr>
          <w:rFonts w:cs="Calibri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Kazi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S.,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&amp;</w:t>
      </w:r>
      <w:r w:rsidRPr="00C04139">
        <w:rPr>
          <w:rFonts w:cs="Calibri"/>
          <w:spacing w:val="-10"/>
          <w:sz w:val="24"/>
          <w:szCs w:val="24"/>
          <w:lang w:val="en-GB"/>
        </w:rPr>
        <w:t xml:space="preserve"> </w:t>
      </w:r>
      <w:proofErr w:type="spellStart"/>
      <w:r w:rsidRPr="00C04139">
        <w:rPr>
          <w:rFonts w:cs="Calibri"/>
          <w:sz w:val="24"/>
          <w:szCs w:val="24"/>
          <w:lang w:val="en-GB"/>
        </w:rPr>
        <w:t>Makirs</w:t>
      </w:r>
      <w:proofErr w:type="spellEnd"/>
      <w:r w:rsidRPr="00C04139">
        <w:rPr>
          <w:rFonts w:cs="Calibri"/>
          <w:sz w:val="24"/>
          <w:szCs w:val="24"/>
          <w:lang w:val="en-GB"/>
        </w:rPr>
        <w:t>,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N.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04139">
        <w:rPr>
          <w:rFonts w:cs="Calibri"/>
          <w:sz w:val="24"/>
          <w:szCs w:val="24"/>
          <w:lang w:val="en-GB"/>
        </w:rPr>
        <w:t>(2024).</w:t>
      </w:r>
      <w:r w:rsidRPr="00C04139">
        <w:rPr>
          <w:rFonts w:cs="Calibri"/>
          <w:spacing w:val="-11"/>
          <w:sz w:val="24"/>
          <w:szCs w:val="24"/>
          <w:lang w:val="en-GB"/>
        </w:rPr>
        <w:t xml:space="preserve"> </w:t>
      </w:r>
      <w:r w:rsidRPr="00C7794A">
        <w:rPr>
          <w:rFonts w:cs="Calibri"/>
          <w:i/>
          <w:sz w:val="24"/>
          <w:szCs w:val="24"/>
          <w:lang w:val="en-GB"/>
        </w:rPr>
        <w:t>Educating</w:t>
      </w:r>
      <w:r w:rsidRPr="00C7794A">
        <w:rPr>
          <w:rFonts w:cs="Calibri"/>
          <w:i/>
          <w:spacing w:val="-12"/>
          <w:sz w:val="24"/>
          <w:szCs w:val="24"/>
          <w:lang w:val="en-GB"/>
        </w:rPr>
        <w:t xml:space="preserve"> </w:t>
      </w:r>
      <w:r w:rsidRPr="00C7794A">
        <w:rPr>
          <w:rFonts w:cs="Calibri"/>
          <w:i/>
          <w:sz w:val="24"/>
          <w:szCs w:val="24"/>
          <w:lang w:val="en-GB"/>
        </w:rPr>
        <w:t>the</w:t>
      </w:r>
      <w:r w:rsidRPr="00C7794A">
        <w:rPr>
          <w:rFonts w:cs="Calibri"/>
          <w:i/>
          <w:spacing w:val="-13"/>
          <w:sz w:val="24"/>
          <w:szCs w:val="24"/>
          <w:lang w:val="en-GB"/>
        </w:rPr>
        <w:t xml:space="preserve"> </w:t>
      </w:r>
      <w:r w:rsidRPr="00C7794A">
        <w:rPr>
          <w:rFonts w:cs="Calibri"/>
          <w:i/>
          <w:sz w:val="24"/>
          <w:szCs w:val="24"/>
          <w:lang w:val="en-GB"/>
        </w:rPr>
        <w:t>developing</w:t>
      </w:r>
      <w:r w:rsidRPr="00C7794A">
        <w:rPr>
          <w:rFonts w:cs="Calibri"/>
          <w:i/>
          <w:spacing w:val="-12"/>
          <w:sz w:val="24"/>
          <w:szCs w:val="24"/>
          <w:lang w:val="en-GB"/>
        </w:rPr>
        <w:t xml:space="preserve"> </w:t>
      </w:r>
      <w:r w:rsidRPr="00C7794A">
        <w:rPr>
          <w:rFonts w:cs="Calibri"/>
          <w:i/>
          <w:sz w:val="24"/>
          <w:szCs w:val="24"/>
          <w:lang w:val="en-GB"/>
        </w:rPr>
        <w:t>mind</w:t>
      </w:r>
      <w:r w:rsidRPr="00C7794A">
        <w:rPr>
          <w:rFonts w:cs="Calibri"/>
          <w:sz w:val="24"/>
          <w:szCs w:val="24"/>
          <w:lang w:val="en-GB"/>
        </w:rPr>
        <w:t>.</w:t>
      </w:r>
      <w:r w:rsidRPr="00C7794A">
        <w:rPr>
          <w:rFonts w:cs="Calibri"/>
          <w:spacing w:val="38"/>
          <w:sz w:val="24"/>
          <w:szCs w:val="24"/>
          <w:lang w:val="en-GB"/>
        </w:rPr>
        <w:t xml:space="preserve"> </w:t>
      </w:r>
      <w:r w:rsidRPr="00C7794A">
        <w:rPr>
          <w:rFonts w:cs="Calibri"/>
          <w:spacing w:val="-2"/>
          <w:sz w:val="24"/>
          <w:szCs w:val="24"/>
          <w:lang w:val="en-GB"/>
        </w:rPr>
        <w:t>Routledge.</w:t>
      </w:r>
    </w:p>
    <w:p w:rsidR="00C04139" w:rsidRPr="00C04139" w:rsidRDefault="00C04139" w:rsidP="00C04139">
      <w:pPr>
        <w:pStyle w:val="ListParagraph"/>
        <w:widowControl w:val="0"/>
        <w:numPr>
          <w:ilvl w:val="0"/>
          <w:numId w:val="14"/>
        </w:numPr>
        <w:tabs>
          <w:tab w:val="left" w:pos="796"/>
          <w:tab w:val="left" w:pos="6015"/>
          <w:tab w:val="left" w:pos="7832"/>
          <w:tab w:val="left" w:pos="8936"/>
          <w:tab w:val="left" w:pos="10117"/>
        </w:tabs>
        <w:suppressAutoHyphens w:val="0"/>
        <w:autoSpaceDE w:val="0"/>
        <w:autoSpaceDN w:val="0"/>
        <w:spacing w:after="0" w:line="360" w:lineRule="auto"/>
        <w:ind w:right="387"/>
        <w:rPr>
          <w:rFonts w:cs="Calibri"/>
          <w:sz w:val="24"/>
          <w:szCs w:val="24"/>
        </w:rPr>
      </w:pPr>
      <w:proofErr w:type="spellStart"/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>Panaoura</w:t>
      </w:r>
      <w:proofErr w:type="spellEnd"/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>, A</w:t>
      </w:r>
      <w:r w:rsidRPr="00C04139">
        <w:rPr>
          <w:rFonts w:cs="Calibri"/>
          <w:b/>
          <w:color w:val="222222"/>
          <w:sz w:val="24"/>
          <w:szCs w:val="24"/>
          <w:shd w:val="clear" w:color="auto" w:fill="FFFFFF"/>
          <w:lang w:val="en-GB"/>
        </w:rPr>
        <w:t>.</w:t>
      </w:r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 xml:space="preserve"> (2026).  Play-Based Mathematical Learning in Early Childhood: A Conceptual Model of Parental Mediation in Everyday Contexts. </w:t>
      </w:r>
      <w:proofErr w:type="spellStart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>Education</w:t>
      </w:r>
      <w:proofErr w:type="spellEnd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>Sciences</w:t>
      </w:r>
      <w:proofErr w:type="spellEnd"/>
      <w:r>
        <w:t>,</w:t>
      </w:r>
      <w:r w:rsidRPr="00C04139">
        <w:rPr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Pr="00C04139">
        <w:rPr>
          <w:rFonts w:cs="Calibri"/>
          <w:i/>
          <w:color w:val="222222"/>
          <w:sz w:val="24"/>
          <w:szCs w:val="24"/>
          <w:shd w:val="clear" w:color="auto" w:fill="FFFFFF"/>
        </w:rPr>
        <w:t>16</w:t>
      </w:r>
      <w:r w:rsidRPr="00C04139">
        <w:rPr>
          <w:rFonts w:cs="Calibri"/>
          <w:color w:val="222222"/>
          <w:sz w:val="24"/>
          <w:szCs w:val="24"/>
          <w:shd w:val="clear" w:color="auto" w:fill="FFFFFF"/>
        </w:rPr>
        <w:t>(5):775. https://doi.org/10.3390/educsci16050775</w:t>
      </w:r>
    </w:p>
    <w:p w:rsidR="00C04139" w:rsidRPr="00C04139" w:rsidRDefault="00C04139" w:rsidP="00C04139">
      <w:pPr>
        <w:pStyle w:val="ListParagraph"/>
        <w:widowControl w:val="0"/>
        <w:numPr>
          <w:ilvl w:val="0"/>
          <w:numId w:val="14"/>
        </w:numPr>
        <w:tabs>
          <w:tab w:val="left" w:pos="796"/>
          <w:tab w:val="left" w:pos="6015"/>
          <w:tab w:val="left" w:pos="7832"/>
          <w:tab w:val="left" w:pos="8936"/>
          <w:tab w:val="left" w:pos="10117"/>
        </w:tabs>
        <w:suppressAutoHyphens w:val="0"/>
        <w:autoSpaceDE w:val="0"/>
        <w:autoSpaceDN w:val="0"/>
        <w:spacing w:after="0" w:line="360" w:lineRule="auto"/>
        <w:ind w:right="387"/>
        <w:rPr>
          <w:rFonts w:cs="Calibri"/>
          <w:sz w:val="24"/>
          <w:szCs w:val="24"/>
        </w:rPr>
      </w:pPr>
      <w:proofErr w:type="spellStart"/>
      <w:r w:rsidRPr="00C04139">
        <w:rPr>
          <w:rFonts w:cs="Calibri"/>
          <w:sz w:val="24"/>
          <w:szCs w:val="24"/>
          <w:lang w:val="en-GB"/>
        </w:rPr>
        <w:t>Panaoura</w:t>
      </w:r>
      <w:proofErr w:type="spellEnd"/>
      <w:r w:rsidRPr="00C04139">
        <w:rPr>
          <w:rFonts w:cs="Calibri"/>
          <w:sz w:val="24"/>
          <w:szCs w:val="24"/>
          <w:lang w:val="en-GB"/>
        </w:rPr>
        <w:t xml:space="preserve">, A. (2025). Sustainable learning practices in engineering mathematics: Building self-regulation and resilience. </w:t>
      </w:r>
      <w:proofErr w:type="spellStart"/>
      <w:r w:rsidRPr="00C04139">
        <w:rPr>
          <w:rFonts w:cs="Calibri"/>
          <w:i/>
          <w:sz w:val="24"/>
          <w:szCs w:val="24"/>
        </w:rPr>
        <w:t>Sustainability</w:t>
      </w:r>
      <w:proofErr w:type="spellEnd"/>
      <w:r w:rsidRPr="00C04139">
        <w:rPr>
          <w:rFonts w:cs="Calibri"/>
          <w:i/>
          <w:sz w:val="24"/>
          <w:szCs w:val="24"/>
        </w:rPr>
        <w:t xml:space="preserve">, 17 (22). </w:t>
      </w:r>
    </w:p>
    <w:p w:rsidR="00C04139" w:rsidRPr="00C04139" w:rsidRDefault="00C04139" w:rsidP="00C04139">
      <w:pPr>
        <w:pStyle w:val="ListParagraph"/>
        <w:widowControl w:val="0"/>
        <w:numPr>
          <w:ilvl w:val="0"/>
          <w:numId w:val="14"/>
        </w:numPr>
        <w:tabs>
          <w:tab w:val="left" w:pos="796"/>
          <w:tab w:val="left" w:pos="6015"/>
          <w:tab w:val="left" w:pos="7832"/>
          <w:tab w:val="left" w:pos="8936"/>
          <w:tab w:val="left" w:pos="10117"/>
        </w:tabs>
        <w:suppressAutoHyphens w:val="0"/>
        <w:autoSpaceDE w:val="0"/>
        <w:autoSpaceDN w:val="0"/>
        <w:spacing w:after="0" w:line="360" w:lineRule="auto"/>
        <w:ind w:right="387"/>
        <w:rPr>
          <w:rFonts w:cs="Calibri"/>
          <w:sz w:val="24"/>
          <w:szCs w:val="24"/>
        </w:rPr>
      </w:pPr>
      <w:proofErr w:type="spellStart"/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>Panaoura</w:t>
      </w:r>
      <w:proofErr w:type="spellEnd"/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>, A</w:t>
      </w:r>
      <w:r w:rsidRPr="00C04139">
        <w:rPr>
          <w:rFonts w:cs="Calibri"/>
          <w:b/>
          <w:color w:val="222222"/>
          <w:sz w:val="24"/>
          <w:szCs w:val="24"/>
          <w:shd w:val="clear" w:color="auto" w:fill="FFFFFF"/>
          <w:lang w:val="en-GB"/>
        </w:rPr>
        <w:t>.</w:t>
      </w:r>
      <w:r w:rsidRPr="00C04139">
        <w:rPr>
          <w:rFonts w:cs="Calibri"/>
          <w:color w:val="222222"/>
          <w:sz w:val="24"/>
          <w:szCs w:val="24"/>
          <w:shd w:val="clear" w:color="auto" w:fill="FFFFFF"/>
          <w:lang w:val="en-GB"/>
        </w:rPr>
        <w:t xml:space="preserve"> (2024). Prospective Teachers’ Self-Regulation: The History of Mathematics as a Tool for Perseverance. </w:t>
      </w:r>
      <w:proofErr w:type="spellStart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>Education</w:t>
      </w:r>
      <w:proofErr w:type="spellEnd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>Sciences</w:t>
      </w:r>
      <w:proofErr w:type="spellEnd"/>
      <w:r w:rsidRPr="00C04139">
        <w:rPr>
          <w:rFonts w:cs="Calibri"/>
          <w:color w:val="222222"/>
          <w:sz w:val="24"/>
          <w:szCs w:val="24"/>
          <w:shd w:val="clear" w:color="auto" w:fill="FFFFFF"/>
        </w:rPr>
        <w:t>, </w:t>
      </w:r>
      <w:r w:rsidRPr="00C04139">
        <w:rPr>
          <w:rStyle w:val="Emphasis"/>
          <w:rFonts w:cs="Calibri"/>
          <w:color w:val="222222"/>
          <w:sz w:val="24"/>
          <w:szCs w:val="24"/>
          <w:shd w:val="clear" w:color="auto" w:fill="FFFFFF"/>
        </w:rPr>
        <w:t>14</w:t>
      </w:r>
      <w:r w:rsidRPr="00C04139">
        <w:rPr>
          <w:rFonts w:cs="Calibri"/>
          <w:color w:val="222222"/>
          <w:sz w:val="24"/>
          <w:szCs w:val="24"/>
          <w:shd w:val="clear" w:color="auto" w:fill="FFFFFF"/>
        </w:rPr>
        <w:t xml:space="preserve">(12), 1335. </w:t>
      </w:r>
    </w:p>
    <w:p w:rsidR="00931164" w:rsidRDefault="00C04139" w:rsidP="00C04139">
      <w:pPr>
        <w:pStyle w:val="ListParagraph"/>
        <w:numPr>
          <w:ilvl w:val="0"/>
          <w:numId w:val="14"/>
        </w:numPr>
        <w:shd w:val="clear" w:color="auto" w:fill="FFFFFF"/>
        <w:suppressAutoHyphens w:val="0"/>
        <w:spacing w:after="0" w:line="360" w:lineRule="atLeast"/>
        <w:jc w:val="both"/>
      </w:pPr>
      <w:proofErr w:type="spellStart"/>
      <w:r w:rsidRPr="00C04139">
        <w:rPr>
          <w:rFonts w:cs="Calibri"/>
          <w:sz w:val="24"/>
          <w:szCs w:val="24"/>
          <w:lang w:val="en-GB"/>
        </w:rPr>
        <w:t>Panaoura</w:t>
      </w:r>
      <w:proofErr w:type="spellEnd"/>
      <w:r w:rsidRPr="00C04139">
        <w:rPr>
          <w:rFonts w:cs="Calibri"/>
          <w:sz w:val="24"/>
          <w:szCs w:val="24"/>
          <w:lang w:val="en-GB"/>
        </w:rPr>
        <w:t xml:space="preserve">, A., </w:t>
      </w:r>
      <w:proofErr w:type="spellStart"/>
      <w:r w:rsidRPr="00C04139">
        <w:rPr>
          <w:rFonts w:cs="Calibri"/>
          <w:sz w:val="24"/>
          <w:szCs w:val="24"/>
          <w:lang w:val="en-GB"/>
        </w:rPr>
        <w:t>Charalambides</w:t>
      </w:r>
      <w:proofErr w:type="spellEnd"/>
      <w:r w:rsidRPr="00C04139">
        <w:rPr>
          <w:rFonts w:cs="Calibri"/>
          <w:sz w:val="24"/>
          <w:szCs w:val="24"/>
          <w:lang w:val="en-GB"/>
        </w:rPr>
        <w:t xml:space="preserve">, M., </w:t>
      </w:r>
      <w:proofErr w:type="spellStart"/>
      <w:r w:rsidRPr="00C04139">
        <w:rPr>
          <w:rFonts w:cs="Calibri"/>
          <w:sz w:val="24"/>
          <w:szCs w:val="24"/>
          <w:lang w:val="en-GB"/>
        </w:rPr>
        <w:t>Tsolaki</w:t>
      </w:r>
      <w:proofErr w:type="spellEnd"/>
      <w:r w:rsidRPr="00C04139">
        <w:rPr>
          <w:rFonts w:cs="Calibri"/>
          <w:sz w:val="24"/>
          <w:szCs w:val="24"/>
          <w:lang w:val="en-GB"/>
        </w:rPr>
        <w:t xml:space="preserve">, E., &amp; </w:t>
      </w:r>
      <w:proofErr w:type="spellStart"/>
      <w:r w:rsidRPr="00C04139">
        <w:rPr>
          <w:rFonts w:cs="Calibri"/>
          <w:sz w:val="24"/>
          <w:szCs w:val="24"/>
          <w:lang w:val="en-GB"/>
        </w:rPr>
        <w:t>Pericleous</w:t>
      </w:r>
      <w:proofErr w:type="spellEnd"/>
      <w:r w:rsidRPr="00C04139">
        <w:rPr>
          <w:rFonts w:cs="Calibri"/>
          <w:sz w:val="24"/>
          <w:szCs w:val="24"/>
          <w:lang w:val="en-GB"/>
        </w:rPr>
        <w:t xml:space="preserve">, S. (2024). First year engineering students’ affective behaviour about mathematics in relation to their performance. </w:t>
      </w:r>
      <w:r w:rsidRPr="00C04139">
        <w:rPr>
          <w:rFonts w:cs="Calibri"/>
          <w:i/>
          <w:sz w:val="24"/>
          <w:szCs w:val="24"/>
        </w:rPr>
        <w:t>European</w:t>
      </w:r>
      <w:r w:rsidRPr="00C04139">
        <w:rPr>
          <w:rFonts w:cs="Calibri"/>
          <w:sz w:val="24"/>
          <w:szCs w:val="24"/>
        </w:rPr>
        <w:t xml:space="preserve"> </w:t>
      </w:r>
      <w:r w:rsidRPr="00C04139">
        <w:rPr>
          <w:rFonts w:cs="Calibri"/>
          <w:i/>
          <w:sz w:val="24"/>
          <w:szCs w:val="24"/>
        </w:rPr>
        <w:t>Journal</w:t>
      </w:r>
      <w:r w:rsidRPr="00C04139">
        <w:rPr>
          <w:rFonts w:cs="Calibri"/>
          <w:sz w:val="24"/>
          <w:szCs w:val="24"/>
        </w:rPr>
        <w:t xml:space="preserve"> </w:t>
      </w:r>
      <w:r w:rsidRPr="00C04139">
        <w:rPr>
          <w:rFonts w:cs="Calibri"/>
          <w:i/>
          <w:sz w:val="24"/>
          <w:szCs w:val="24"/>
        </w:rPr>
        <w:t>of</w:t>
      </w:r>
      <w:r w:rsidRPr="00C04139">
        <w:rPr>
          <w:rFonts w:cs="Calibri"/>
          <w:sz w:val="24"/>
          <w:szCs w:val="24"/>
        </w:rPr>
        <w:t xml:space="preserve"> </w:t>
      </w:r>
      <w:proofErr w:type="spellStart"/>
      <w:r w:rsidRPr="00C04139">
        <w:rPr>
          <w:rFonts w:cs="Calibri"/>
          <w:i/>
          <w:sz w:val="24"/>
          <w:szCs w:val="24"/>
        </w:rPr>
        <w:t>Science</w:t>
      </w:r>
      <w:proofErr w:type="spellEnd"/>
      <w:r w:rsidRPr="00C04139">
        <w:rPr>
          <w:rFonts w:cs="Calibri"/>
          <w:sz w:val="24"/>
          <w:szCs w:val="24"/>
        </w:rPr>
        <w:t xml:space="preserve"> </w:t>
      </w:r>
      <w:r w:rsidRPr="00C04139">
        <w:rPr>
          <w:rFonts w:cs="Calibri"/>
          <w:i/>
          <w:sz w:val="24"/>
          <w:szCs w:val="24"/>
        </w:rPr>
        <w:t>and</w:t>
      </w:r>
      <w:r w:rsidRPr="00C04139">
        <w:rPr>
          <w:rFonts w:cs="Calibri"/>
          <w:sz w:val="24"/>
          <w:szCs w:val="24"/>
        </w:rPr>
        <w:t xml:space="preserve"> </w:t>
      </w:r>
      <w:proofErr w:type="spellStart"/>
      <w:r w:rsidRPr="00C04139">
        <w:rPr>
          <w:rFonts w:cs="Calibri"/>
          <w:sz w:val="24"/>
          <w:szCs w:val="24"/>
        </w:rPr>
        <w:t>M</w:t>
      </w:r>
      <w:r w:rsidRPr="00C04139">
        <w:rPr>
          <w:rFonts w:cs="Calibri"/>
          <w:i/>
          <w:spacing w:val="-2"/>
          <w:sz w:val="24"/>
          <w:szCs w:val="24"/>
        </w:rPr>
        <w:t>athematics</w:t>
      </w:r>
      <w:proofErr w:type="spellEnd"/>
      <w:r w:rsidRPr="00C04139">
        <w:rPr>
          <w:rFonts w:cs="Calibri"/>
          <w:sz w:val="24"/>
          <w:szCs w:val="24"/>
        </w:rPr>
        <w:t xml:space="preserve"> </w:t>
      </w:r>
      <w:r w:rsidRPr="00C04139">
        <w:rPr>
          <w:rFonts w:cs="Calibri"/>
          <w:i/>
          <w:spacing w:val="-2"/>
          <w:sz w:val="24"/>
          <w:szCs w:val="24"/>
        </w:rPr>
        <w:t>Education,</w:t>
      </w:r>
      <w:r w:rsidRPr="00C04139">
        <w:rPr>
          <w:rFonts w:cs="Calibri"/>
          <w:i/>
          <w:spacing w:val="-5"/>
          <w:sz w:val="24"/>
          <w:szCs w:val="24"/>
        </w:rPr>
        <w:t>12</w:t>
      </w:r>
      <w:r w:rsidRPr="00C04139">
        <w:rPr>
          <w:rFonts w:cs="Calibri"/>
          <w:spacing w:val="-4"/>
          <w:sz w:val="24"/>
          <w:szCs w:val="24"/>
        </w:rPr>
        <w:t>(1),128</w:t>
      </w:r>
      <w:r w:rsidRPr="00C04139">
        <w:rPr>
          <w:rFonts w:cs="Calibri"/>
          <w:spacing w:val="-4"/>
          <w:sz w:val="24"/>
          <w:szCs w:val="24"/>
          <w:lang w:val="en-GB"/>
        </w:rPr>
        <w:t>-</w:t>
      </w:r>
      <w:r w:rsidRPr="00C04139">
        <w:rPr>
          <w:rFonts w:cs="Calibri"/>
          <w:sz w:val="24"/>
          <w:szCs w:val="24"/>
        </w:rPr>
        <w:t>138</w:t>
      </w:r>
      <w:r>
        <w:rPr>
          <w:rFonts w:cs="Calibri"/>
          <w:sz w:val="24"/>
          <w:szCs w:val="24"/>
        </w:rPr>
        <w:t>.</w:t>
      </w:r>
    </w:p>
    <w:p w:rsidR="00AA3ECE" w:rsidRPr="008972F1" w:rsidRDefault="00AA3ECE" w:rsidP="00C04139">
      <w:pPr>
        <w:shd w:val="clear" w:color="auto" w:fill="FFFFFF"/>
        <w:suppressAutoHyphens w:val="0"/>
        <w:spacing w:after="0" w:line="360" w:lineRule="atLeast"/>
        <w:ind w:left="-567"/>
        <w:jc w:val="both"/>
      </w:pPr>
    </w:p>
    <w:sectPr w:rsidR="00AA3ECE" w:rsidRPr="008972F1" w:rsidSect="00BC2E82">
      <w:headerReference w:type="default" r:id="rId9"/>
      <w:pgSz w:w="11906" w:h="16838"/>
      <w:pgMar w:top="1440" w:right="992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3EC" w:rsidRDefault="00A613EC" w:rsidP="009C727E">
      <w:pPr>
        <w:spacing w:after="0" w:line="240" w:lineRule="auto"/>
      </w:pPr>
      <w:r>
        <w:separator/>
      </w:r>
    </w:p>
  </w:endnote>
  <w:endnote w:type="continuationSeparator" w:id="0">
    <w:p w:rsidR="00A613EC" w:rsidRDefault="00A613EC" w:rsidP="009C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3EC" w:rsidRDefault="00A613EC" w:rsidP="009C727E">
      <w:pPr>
        <w:spacing w:after="0" w:line="240" w:lineRule="auto"/>
      </w:pPr>
      <w:r>
        <w:separator/>
      </w:r>
    </w:p>
  </w:footnote>
  <w:footnote w:type="continuationSeparator" w:id="0">
    <w:p w:rsidR="00A613EC" w:rsidRDefault="00A613EC" w:rsidP="009C7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27E" w:rsidRDefault="009C727E" w:rsidP="009C727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FB4"/>
    <w:multiLevelType w:val="hybridMultilevel"/>
    <w:tmpl w:val="533ED0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D5A02"/>
    <w:multiLevelType w:val="hybridMultilevel"/>
    <w:tmpl w:val="840A0FE2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50D4EE3"/>
    <w:multiLevelType w:val="hybridMultilevel"/>
    <w:tmpl w:val="61B23F4A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00A2B"/>
    <w:multiLevelType w:val="hybridMultilevel"/>
    <w:tmpl w:val="A914DC9A"/>
    <w:lvl w:ilvl="0" w:tplc="B7E8EE5E">
      <w:start w:val="1"/>
      <w:numFmt w:val="decimal"/>
      <w:lvlText w:val="%1."/>
      <w:lvlJc w:val="left"/>
      <w:pPr>
        <w:ind w:left="-144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AD4FB7"/>
    <w:multiLevelType w:val="hybridMultilevel"/>
    <w:tmpl w:val="ACFA95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0076D"/>
    <w:multiLevelType w:val="multilevel"/>
    <w:tmpl w:val="2D72BE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42591E7E"/>
    <w:multiLevelType w:val="multilevel"/>
    <w:tmpl w:val="1B84E0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5CB153C"/>
    <w:multiLevelType w:val="hybridMultilevel"/>
    <w:tmpl w:val="E208EDA2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5BC00D72"/>
    <w:multiLevelType w:val="multilevel"/>
    <w:tmpl w:val="F3F224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FD67124"/>
    <w:multiLevelType w:val="hybridMultilevel"/>
    <w:tmpl w:val="0A3054CC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4C6450F"/>
    <w:multiLevelType w:val="hybridMultilevel"/>
    <w:tmpl w:val="89B2D3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0D6"/>
    <w:multiLevelType w:val="hybridMultilevel"/>
    <w:tmpl w:val="5FA23C34"/>
    <w:lvl w:ilvl="0" w:tplc="488CB7A8">
      <w:start w:val="1"/>
      <w:numFmt w:val="decimal"/>
      <w:lvlText w:val="%1."/>
      <w:lvlJc w:val="left"/>
      <w:pPr>
        <w:ind w:left="423" w:hanging="99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34275CD"/>
    <w:multiLevelType w:val="hybridMultilevel"/>
    <w:tmpl w:val="FE3A85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8665D"/>
    <w:multiLevelType w:val="hybridMultilevel"/>
    <w:tmpl w:val="188E834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DB587A50">
      <w:start w:val="1"/>
      <w:numFmt w:val="decimal"/>
      <w:lvlText w:val="%2."/>
      <w:lvlJc w:val="left"/>
      <w:pPr>
        <w:ind w:left="1800" w:hanging="360"/>
      </w:pPr>
      <w:rPr>
        <w:rFonts w:ascii="Arial Narrow" w:eastAsia="Times New Roman" w:hAnsi="Arial Narrow"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164"/>
    <w:rsid w:val="000C13EF"/>
    <w:rsid w:val="00101E2A"/>
    <w:rsid w:val="00182B24"/>
    <w:rsid w:val="00355D2F"/>
    <w:rsid w:val="003D7363"/>
    <w:rsid w:val="005006DD"/>
    <w:rsid w:val="00625A90"/>
    <w:rsid w:val="006E76C1"/>
    <w:rsid w:val="007000F9"/>
    <w:rsid w:val="007252CD"/>
    <w:rsid w:val="008972F1"/>
    <w:rsid w:val="008B7552"/>
    <w:rsid w:val="00931164"/>
    <w:rsid w:val="0095606E"/>
    <w:rsid w:val="009A7D31"/>
    <w:rsid w:val="009C727E"/>
    <w:rsid w:val="009C78E5"/>
    <w:rsid w:val="00A613EC"/>
    <w:rsid w:val="00AA3ECE"/>
    <w:rsid w:val="00BD5E45"/>
    <w:rsid w:val="00C04139"/>
    <w:rsid w:val="00C7794A"/>
    <w:rsid w:val="00D21B17"/>
    <w:rsid w:val="00D93EA7"/>
    <w:rsid w:val="00DF263C"/>
    <w:rsid w:val="00E855B0"/>
    <w:rsid w:val="00EA23F7"/>
    <w:rsid w:val="00F15068"/>
    <w:rsid w:val="00F4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83496"/>
  <w15:docId w15:val="{54FFB789-8C3D-48DC-825D-E202FFE4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164"/>
    <w:pPr>
      <w:suppressAutoHyphens/>
      <w:spacing w:after="160" w:line="242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nhideWhenUsed/>
    <w:qFormat/>
    <w:rsid w:val="00D93EA7"/>
    <w:pPr>
      <w:keepNext/>
      <w:suppressAutoHyphens w:val="0"/>
      <w:spacing w:after="0" w:line="360" w:lineRule="exact"/>
      <w:outlineLvl w:val="2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Heading4">
    <w:name w:val="heading 4"/>
    <w:basedOn w:val="Normal"/>
    <w:next w:val="Normal"/>
    <w:link w:val="Heading4Char"/>
    <w:unhideWhenUsed/>
    <w:qFormat/>
    <w:rsid w:val="00D93EA7"/>
    <w:pPr>
      <w:keepNext/>
      <w:tabs>
        <w:tab w:val="left" w:pos="993"/>
      </w:tabs>
      <w:suppressAutoHyphens w:val="0"/>
      <w:spacing w:after="0" w:line="360" w:lineRule="exact"/>
      <w:ind w:left="1134" w:hanging="1134"/>
      <w:outlineLvl w:val="3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93EA7"/>
    <w:pPr>
      <w:keepNext/>
      <w:tabs>
        <w:tab w:val="left" w:pos="567"/>
      </w:tabs>
      <w:suppressAutoHyphens w:val="0"/>
      <w:spacing w:before="120" w:after="0" w:line="360" w:lineRule="exact"/>
      <w:outlineLvl w:val="4"/>
    </w:pPr>
    <w:rPr>
      <w:rFonts w:ascii="Garamond" w:eastAsia="Times New Roman" w:hAnsi="Garamond"/>
      <w:i/>
      <w:sz w:val="24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31164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qFormat/>
    <w:rsid w:val="00931164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BodyText">
    <w:name w:val="Body Text"/>
    <w:basedOn w:val="Normal"/>
    <w:link w:val="BodyTextChar"/>
    <w:unhideWhenUsed/>
    <w:qFormat/>
    <w:rsid w:val="00931164"/>
    <w:pPr>
      <w:widowControl w:val="0"/>
      <w:tabs>
        <w:tab w:val="left" w:pos="0"/>
      </w:tabs>
      <w:suppressAutoHyphens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">
    <w:name w:val="Σώμα κειμένου Char"/>
    <w:basedOn w:val="DefaultParagraphFont"/>
    <w:uiPriority w:val="99"/>
    <w:semiHidden/>
    <w:rsid w:val="00931164"/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locked/>
    <w:rsid w:val="00931164"/>
    <w:rPr>
      <w:rFonts w:ascii="Courier New" w:eastAsia="Times New Roman" w:hAnsi="Courier New" w:cs="Courier New"/>
      <w:sz w:val="24"/>
      <w:szCs w:val="24"/>
      <w:lang w:eastAsia="el-GR"/>
    </w:rPr>
  </w:style>
  <w:style w:type="paragraph" w:styleId="ListParagraph">
    <w:name w:val="List Paragraph"/>
    <w:basedOn w:val="Normal"/>
    <w:uiPriority w:val="1"/>
    <w:qFormat/>
    <w:rsid w:val="008B755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4Char">
    <w:name w:val="Heading 4 Char"/>
    <w:basedOn w:val="DefaultParagraphFont"/>
    <w:link w:val="Heading4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semiHidden/>
    <w:rsid w:val="00D93EA7"/>
    <w:rPr>
      <w:rFonts w:ascii="Garamond" w:eastAsia="Times New Roman" w:hAnsi="Garamond" w:cs="Times New Roman"/>
      <w:i/>
      <w:sz w:val="24"/>
      <w:szCs w:val="20"/>
      <w:lang w:val="en-US" w:eastAsia="el-GR"/>
    </w:rPr>
  </w:style>
  <w:style w:type="character" w:styleId="Emphasis">
    <w:name w:val="Emphasis"/>
    <w:basedOn w:val="DefaultParagraphFont"/>
    <w:uiPriority w:val="20"/>
    <w:qFormat/>
    <w:rsid w:val="00D93EA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27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27E"/>
    <w:rPr>
      <w:rFonts w:ascii="Calibri" w:eastAsia="Calibri" w:hAnsi="Calibri" w:cs="Times New Roman"/>
    </w:rPr>
  </w:style>
  <w:style w:type="paragraph" w:customStyle="1" w:styleId="isselectedend">
    <w:name w:val="isselectedend"/>
    <w:basedOn w:val="Normal"/>
    <w:rsid w:val="00C7794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7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aoura.areti@ac.eap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194A5-990A-4CAC-869C-AAB8A1EE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</dc:creator>
  <cp:keywords/>
  <dc:description/>
  <cp:lastModifiedBy>ΑΡΕΤΗ ΠΑΝΑΟΥΡΑ</cp:lastModifiedBy>
  <cp:revision>2</cp:revision>
  <dcterms:created xsi:type="dcterms:W3CDTF">2026-09-11T07:38:00Z</dcterms:created>
  <dcterms:modified xsi:type="dcterms:W3CDTF">2026-09-11T07:38:00Z</dcterms:modified>
</cp:coreProperties>
</file>