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6089F" w14:textId="75E875FC" w:rsidR="005C4B78" w:rsidRPr="00014F51" w:rsidRDefault="00014F51" w:rsidP="005C4B78">
      <w:pPr>
        <w:spacing w:after="0" w:line="360" w:lineRule="atLeast"/>
        <w:ind w:left="-567" w:right="-382"/>
        <w:jc w:val="both"/>
        <w:rPr>
          <w:rFonts w:ascii="Times New Roman" w:eastAsia="Times New Roman" w:hAnsi="Times New Roman"/>
          <w:b/>
          <w:shadow/>
          <w:spacing w:val="70"/>
          <w:sz w:val="24"/>
          <w:szCs w:val="24"/>
          <w:lang w:val="en-US" w:eastAsia="el-GR"/>
        </w:rPr>
      </w:pPr>
      <w:r>
        <w:rPr>
          <w:rFonts w:ascii="Times New Roman" w:eastAsia="Times New Roman" w:hAnsi="Times New Roman"/>
          <w:b/>
          <w:shadow/>
          <w:spacing w:val="70"/>
          <w:sz w:val="24"/>
          <w:szCs w:val="24"/>
          <w:lang w:val="en-US" w:eastAsia="el-GR"/>
        </w:rPr>
        <w:t>Nikolaos L. Tsitsas</w:t>
      </w:r>
    </w:p>
    <w:p w14:paraId="5585A290" w14:textId="6AEEFBBA" w:rsidR="005C4B78" w:rsidRDefault="00014F51" w:rsidP="005C4B78">
      <w:pPr>
        <w:tabs>
          <w:tab w:val="left" w:pos="-2127"/>
          <w:tab w:val="left" w:pos="426"/>
          <w:tab w:val="left" w:pos="2835"/>
        </w:tabs>
        <w:spacing w:after="0" w:line="360" w:lineRule="atLeast"/>
        <w:ind w:left="-567" w:right="-382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el-G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 w:eastAsia="el-GR"/>
        </w:rPr>
        <w:t>Professor</w:t>
      </w:r>
      <w:r w:rsidR="00505070">
        <w:rPr>
          <w:rFonts w:ascii="Times New Roman" w:eastAsia="Times New Roman" w:hAnsi="Times New Roman"/>
          <w:b/>
          <w:bCs/>
          <w:sz w:val="24"/>
          <w:szCs w:val="24"/>
          <w:lang w:val="en-US" w:eastAsia="el-GR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el-GR"/>
        </w:rPr>
        <w:t>Applied Mathematical Analysis</w:t>
      </w:r>
      <w:r w:rsidR="00505070">
        <w:rPr>
          <w:rFonts w:ascii="Times New Roman" w:eastAsia="Times New Roman" w:hAnsi="Times New Roman"/>
          <w:b/>
          <w:bCs/>
          <w:sz w:val="24"/>
          <w:szCs w:val="24"/>
          <w:lang w:val="en-US" w:eastAsia="el-GR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el-GR"/>
        </w:rPr>
        <w:t>Aristotle University of Thessaloniki</w:t>
      </w:r>
    </w:p>
    <w:p w14:paraId="02BA503F" w14:textId="404B41DD" w:rsidR="005C4B78" w:rsidRPr="00505070" w:rsidRDefault="005C4B78" w:rsidP="005C4B78">
      <w:pPr>
        <w:spacing w:after="0" w:line="360" w:lineRule="atLeast"/>
        <w:ind w:left="-567" w:right="-382"/>
        <w:jc w:val="both"/>
        <w:rPr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Email to: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74E95">
        <w:rPr>
          <w:rFonts w:ascii="Times New Roman" w:hAnsi="Times New Roman"/>
          <w:sz w:val="24"/>
          <w:szCs w:val="24"/>
          <w:lang w:val="en-US"/>
        </w:rPr>
        <w:t>ntsitsas@csd.auth.gr</w:t>
      </w:r>
      <w:r w:rsidR="00574E95" w:rsidRPr="00505070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40A543DF" w14:textId="77777777" w:rsidR="005C4B78" w:rsidRDefault="005C4B78" w:rsidP="005C4B78">
      <w:pPr>
        <w:spacing w:after="0" w:line="360" w:lineRule="atLeast"/>
        <w:jc w:val="both"/>
        <w:rPr>
          <w:rFonts w:ascii="Times New Roman" w:hAnsi="Times New Roman"/>
          <w:color w:val="0563C1"/>
          <w:sz w:val="24"/>
          <w:szCs w:val="24"/>
          <w:u w:val="single"/>
          <w:lang w:val="en-US"/>
        </w:rPr>
      </w:pPr>
    </w:p>
    <w:p w14:paraId="1F29AAB1" w14:textId="5234537B" w:rsidR="005C4B78" w:rsidRPr="005F03BC" w:rsidRDefault="005C4B78" w:rsidP="005C4B78">
      <w:pPr>
        <w:spacing w:after="0" w:line="360" w:lineRule="atLeast"/>
        <w:ind w:left="-567" w:right="-382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He</w:t>
      </w:r>
      <w:r w:rsidR="007C3209" w:rsidRPr="00046BB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D4A75">
        <w:rPr>
          <w:rFonts w:ascii="Times New Roman" w:hAnsi="Times New Roman"/>
          <w:sz w:val="24"/>
          <w:szCs w:val="24"/>
          <w:lang w:val="en-US"/>
        </w:rPr>
        <w:t>is</w:t>
      </w:r>
      <w:r w:rsidR="000D4A75" w:rsidRPr="00046BB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D4A75">
        <w:rPr>
          <w:rFonts w:ascii="Times New Roman" w:hAnsi="Times New Roman"/>
          <w:sz w:val="24"/>
          <w:szCs w:val="24"/>
          <w:lang w:val="en-US"/>
        </w:rPr>
        <w:t>a</w:t>
      </w:r>
      <w:r w:rsidR="000D4A75" w:rsidRPr="00046BB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D4A75">
        <w:rPr>
          <w:rFonts w:ascii="Times New Roman" w:hAnsi="Times New Roman"/>
          <w:sz w:val="24"/>
          <w:szCs w:val="24"/>
          <w:lang w:val="en-US"/>
        </w:rPr>
        <w:t>Full</w:t>
      </w:r>
      <w:r w:rsidR="000D4A75" w:rsidRPr="00046BB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D4A75" w:rsidRPr="002D7468">
        <w:rPr>
          <w:rFonts w:ascii="Times New Roman" w:hAnsi="Times New Roman"/>
          <w:sz w:val="24"/>
          <w:szCs w:val="24"/>
          <w:lang w:val="en-US"/>
        </w:rPr>
        <w:t xml:space="preserve">Professor of </w:t>
      </w:r>
      <w:r w:rsidR="00CE7D1B" w:rsidRPr="002D7468">
        <w:rPr>
          <w:rFonts w:ascii="Times New Roman" w:hAnsi="Times New Roman"/>
          <w:sz w:val="24"/>
          <w:szCs w:val="24"/>
          <w:lang w:val="en-US"/>
        </w:rPr>
        <w:t xml:space="preserve">Applied Mathematical Analysis in </w:t>
      </w:r>
      <w:r w:rsidR="00CE7D1B" w:rsidRPr="001102E7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046BB3" w:rsidRPr="001102E7">
        <w:rPr>
          <w:rFonts w:ascii="Times New Roman" w:hAnsi="Times New Roman"/>
          <w:sz w:val="24"/>
          <w:szCs w:val="24"/>
          <w:lang w:val="en-US"/>
        </w:rPr>
        <w:t xml:space="preserve">School of Informatics </w:t>
      </w:r>
      <w:r w:rsidR="004C1655" w:rsidRPr="001102E7">
        <w:rPr>
          <w:rFonts w:ascii="Times New Roman" w:hAnsi="Times New Roman"/>
          <w:sz w:val="24"/>
          <w:szCs w:val="24"/>
          <w:lang w:val="en-US"/>
        </w:rPr>
        <w:t xml:space="preserve">of the Aristotle University of </w:t>
      </w:r>
      <w:r w:rsidR="004C1655" w:rsidRPr="00C00405">
        <w:rPr>
          <w:rFonts w:ascii="Times New Roman" w:hAnsi="Times New Roman"/>
          <w:sz w:val="24"/>
          <w:szCs w:val="24"/>
          <w:lang w:val="en-US"/>
        </w:rPr>
        <w:t xml:space="preserve">Thessaloniki </w:t>
      </w:r>
      <w:r w:rsidR="00BC0307" w:rsidRPr="00C00405">
        <w:rPr>
          <w:rFonts w:ascii="Times New Roman" w:hAnsi="Times New Roman"/>
          <w:sz w:val="24"/>
          <w:szCs w:val="24"/>
          <w:lang w:val="en-US"/>
        </w:rPr>
        <w:t xml:space="preserve">where he has </w:t>
      </w:r>
      <w:r w:rsidR="00BC0307" w:rsidRPr="008F5788">
        <w:rPr>
          <w:rFonts w:ascii="Times New Roman" w:hAnsi="Times New Roman"/>
          <w:sz w:val="24"/>
          <w:szCs w:val="24"/>
          <w:lang w:val="en-US"/>
        </w:rPr>
        <w:t xml:space="preserve">been </w:t>
      </w:r>
      <w:r w:rsidR="009A3612" w:rsidRPr="008F5788">
        <w:rPr>
          <w:rFonts w:ascii="Times New Roman" w:hAnsi="Times New Roman"/>
          <w:sz w:val="24"/>
          <w:szCs w:val="24"/>
          <w:lang w:val="en-US"/>
        </w:rPr>
        <w:t xml:space="preserve">a faculty member since </w:t>
      </w:r>
      <w:r w:rsidR="000D4A75" w:rsidRPr="008F5788">
        <w:rPr>
          <w:rFonts w:ascii="Times New Roman" w:hAnsi="Times New Roman"/>
          <w:sz w:val="24"/>
          <w:szCs w:val="24"/>
          <w:lang w:val="en-US"/>
        </w:rPr>
        <w:t xml:space="preserve">2012. </w:t>
      </w:r>
      <w:r w:rsidR="009A3612" w:rsidRPr="008F5788">
        <w:rPr>
          <w:rFonts w:ascii="Times New Roman" w:hAnsi="Times New Roman"/>
          <w:sz w:val="24"/>
          <w:szCs w:val="24"/>
          <w:lang w:val="en-US"/>
        </w:rPr>
        <w:t>His research interests focus</w:t>
      </w:r>
      <w:r w:rsidR="000D4A75" w:rsidRPr="008F578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A3612" w:rsidRPr="008F5788">
        <w:rPr>
          <w:rFonts w:ascii="Times New Roman" w:hAnsi="Times New Roman"/>
          <w:sz w:val="24"/>
          <w:szCs w:val="24"/>
          <w:lang w:val="en-US"/>
        </w:rPr>
        <w:t xml:space="preserve">on partial differential equations and integral equations with </w:t>
      </w:r>
      <w:r w:rsidR="00386071" w:rsidRPr="008F5788">
        <w:rPr>
          <w:rFonts w:ascii="Times New Roman" w:hAnsi="Times New Roman"/>
          <w:sz w:val="24"/>
          <w:szCs w:val="24"/>
          <w:lang w:val="en-US"/>
        </w:rPr>
        <w:t xml:space="preserve">applications in </w:t>
      </w:r>
      <w:r w:rsidR="002D7468" w:rsidRPr="008F5788">
        <w:rPr>
          <w:rFonts w:ascii="Times New Roman" w:hAnsi="Times New Roman"/>
          <w:sz w:val="24"/>
          <w:szCs w:val="24"/>
          <w:lang w:val="en-US"/>
        </w:rPr>
        <w:t>wave propagation and mathematical modeling</w:t>
      </w:r>
      <w:r w:rsidR="000D4A75" w:rsidRPr="008F578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0260B" w:rsidRPr="008F5788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1102E7" w:rsidRPr="008F5788">
        <w:rPr>
          <w:rFonts w:ascii="Times New Roman" w:hAnsi="Times New Roman"/>
          <w:sz w:val="24"/>
          <w:szCs w:val="24"/>
          <w:lang w:val="en-US"/>
        </w:rPr>
        <w:t>physical phenomena and computational systems</w:t>
      </w:r>
      <w:r w:rsidR="000D4A75" w:rsidRPr="008F5788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850295" w:rsidRPr="008F5788">
        <w:rPr>
          <w:rFonts w:ascii="Times New Roman" w:hAnsi="Times New Roman"/>
          <w:sz w:val="24"/>
          <w:szCs w:val="24"/>
          <w:lang w:val="en-US"/>
        </w:rPr>
        <w:t>He obtained the diploma in</w:t>
      </w:r>
      <w:r w:rsidR="000D4A75" w:rsidRPr="008F578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00405" w:rsidRPr="008F5788">
        <w:rPr>
          <w:rFonts w:ascii="Times New Roman" w:hAnsi="Times New Roman"/>
          <w:sz w:val="24"/>
          <w:szCs w:val="24"/>
          <w:lang w:val="en-US"/>
        </w:rPr>
        <w:t xml:space="preserve">Electrical and Computer Engineering </w:t>
      </w:r>
      <w:r w:rsidR="001B75AF" w:rsidRPr="00F85927">
        <w:rPr>
          <w:rFonts w:ascii="Times New Roman" w:hAnsi="Times New Roman"/>
          <w:sz w:val="24"/>
          <w:szCs w:val="24"/>
          <w:lang w:val="en-US"/>
        </w:rPr>
        <w:t xml:space="preserve">from </w:t>
      </w:r>
      <w:r w:rsidR="001B75AF" w:rsidRPr="000828CC">
        <w:rPr>
          <w:rFonts w:ascii="Times New Roman" w:hAnsi="Times New Roman"/>
          <w:sz w:val="24"/>
          <w:szCs w:val="24"/>
          <w:lang w:val="en-US"/>
        </w:rPr>
        <w:t xml:space="preserve">the National </w:t>
      </w:r>
      <w:r w:rsidR="00543367" w:rsidRPr="000E50B8">
        <w:rPr>
          <w:rFonts w:ascii="Times New Roman" w:hAnsi="Times New Roman"/>
          <w:sz w:val="24"/>
          <w:szCs w:val="24"/>
          <w:lang w:val="en-US"/>
        </w:rPr>
        <w:t>Technical University of Athens in</w:t>
      </w:r>
      <w:r w:rsidR="000D4A75" w:rsidRPr="000E50B8">
        <w:rPr>
          <w:rFonts w:ascii="Times New Roman" w:hAnsi="Times New Roman"/>
          <w:sz w:val="24"/>
          <w:szCs w:val="24"/>
          <w:lang w:val="en-US"/>
        </w:rPr>
        <w:t xml:space="preserve"> 2002, </w:t>
      </w:r>
      <w:r w:rsidR="0071312D" w:rsidRPr="000E50B8">
        <w:rPr>
          <w:rFonts w:ascii="Times New Roman" w:hAnsi="Times New Roman"/>
          <w:sz w:val="24"/>
          <w:szCs w:val="24"/>
          <w:lang w:val="en-US"/>
        </w:rPr>
        <w:t>the Master of Science degree</w:t>
      </w:r>
      <w:r w:rsidR="000D4A75" w:rsidRPr="000E50B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1312D" w:rsidRPr="000E50B8">
        <w:rPr>
          <w:rFonts w:ascii="Times New Roman" w:hAnsi="Times New Roman"/>
          <w:sz w:val="24"/>
          <w:szCs w:val="24"/>
          <w:lang w:val="en-US"/>
        </w:rPr>
        <w:t>in Applied Mathematics</w:t>
      </w:r>
      <w:r w:rsidR="000D4A75" w:rsidRPr="000E50B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1312D" w:rsidRPr="000E50B8">
        <w:rPr>
          <w:rFonts w:ascii="Times New Roman" w:hAnsi="Times New Roman"/>
          <w:sz w:val="24"/>
          <w:szCs w:val="24"/>
          <w:lang w:val="en-US"/>
        </w:rPr>
        <w:t>from the</w:t>
      </w:r>
      <w:r w:rsidR="000D4A75" w:rsidRPr="000E50B8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F5788" w:rsidRPr="000E50B8">
        <w:rPr>
          <w:rFonts w:ascii="Times New Roman" w:hAnsi="Times New Roman"/>
          <w:sz w:val="24"/>
          <w:szCs w:val="24"/>
          <w:lang w:val="en-US"/>
        </w:rPr>
        <w:t>National and Kapodistrian University of Athens in</w:t>
      </w:r>
      <w:r w:rsidR="000D4A75" w:rsidRPr="000E50B8">
        <w:rPr>
          <w:rFonts w:ascii="Times New Roman" w:hAnsi="Times New Roman"/>
          <w:sz w:val="24"/>
          <w:szCs w:val="24"/>
          <w:lang w:val="en-US"/>
        </w:rPr>
        <w:t xml:space="preserve"> 2005 </w:t>
      </w:r>
      <w:r w:rsidR="00F85927" w:rsidRPr="000E50B8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F85927" w:rsidRPr="00B92092">
        <w:rPr>
          <w:rFonts w:ascii="Times New Roman" w:hAnsi="Times New Roman"/>
          <w:sz w:val="24"/>
          <w:szCs w:val="24"/>
          <w:lang w:val="en-US"/>
        </w:rPr>
        <w:t>the PhD degree</w:t>
      </w:r>
      <w:r w:rsidR="000D4A75" w:rsidRPr="00B9209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85927" w:rsidRPr="00B92092">
        <w:rPr>
          <w:rFonts w:ascii="Times New Roman" w:hAnsi="Times New Roman"/>
          <w:sz w:val="24"/>
          <w:szCs w:val="24"/>
          <w:lang w:val="en-US"/>
        </w:rPr>
        <w:t>from the</w:t>
      </w:r>
      <w:r w:rsidR="000D4A75" w:rsidRPr="00B9209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828CC" w:rsidRPr="005F03BC">
        <w:rPr>
          <w:rFonts w:ascii="Times New Roman" w:hAnsi="Times New Roman"/>
          <w:sz w:val="24"/>
          <w:szCs w:val="24"/>
          <w:lang w:val="en-US"/>
        </w:rPr>
        <w:t xml:space="preserve">School of Electrical and Computer Engineering of the </w:t>
      </w:r>
      <w:r w:rsidR="000828CC" w:rsidRPr="005F03BC">
        <w:rPr>
          <w:rFonts w:ascii="Times New Roman" w:hAnsi="Times New Roman"/>
          <w:sz w:val="24"/>
          <w:szCs w:val="24"/>
          <w:lang w:val="en-US"/>
        </w:rPr>
        <w:t xml:space="preserve">National Technical University of </w:t>
      </w:r>
      <w:r w:rsidR="000828CC" w:rsidRPr="00F3066C">
        <w:rPr>
          <w:rFonts w:ascii="Times New Roman" w:hAnsi="Times New Roman"/>
          <w:sz w:val="24"/>
          <w:szCs w:val="24"/>
          <w:lang w:val="en-US"/>
        </w:rPr>
        <w:t xml:space="preserve">Athens </w:t>
      </w:r>
      <w:r w:rsidR="000828CC" w:rsidRPr="00F3066C">
        <w:rPr>
          <w:rFonts w:ascii="Times New Roman" w:hAnsi="Times New Roman"/>
          <w:sz w:val="24"/>
          <w:szCs w:val="24"/>
          <w:lang w:val="en-US"/>
        </w:rPr>
        <w:t>in</w:t>
      </w:r>
      <w:r w:rsidR="000D4A75" w:rsidRPr="00F3066C">
        <w:rPr>
          <w:rFonts w:ascii="Times New Roman" w:hAnsi="Times New Roman"/>
          <w:sz w:val="24"/>
          <w:szCs w:val="24"/>
          <w:lang w:val="en-US"/>
        </w:rPr>
        <w:t xml:space="preserve"> 2006. </w:t>
      </w:r>
      <w:r w:rsidR="000E50B8" w:rsidRPr="00F3066C">
        <w:rPr>
          <w:rFonts w:ascii="Times New Roman" w:hAnsi="Times New Roman"/>
          <w:sz w:val="24"/>
          <w:szCs w:val="24"/>
          <w:lang w:val="en-US"/>
        </w:rPr>
        <w:t xml:space="preserve">From </w:t>
      </w:r>
      <w:r w:rsidR="000D4A75" w:rsidRPr="00F3066C">
        <w:rPr>
          <w:rFonts w:ascii="Times New Roman" w:hAnsi="Times New Roman"/>
          <w:sz w:val="24"/>
          <w:szCs w:val="24"/>
          <w:lang w:val="en-US"/>
        </w:rPr>
        <w:t xml:space="preserve">2008 </w:t>
      </w:r>
      <w:r w:rsidR="000E50B8" w:rsidRPr="00F3066C">
        <w:rPr>
          <w:rFonts w:ascii="Times New Roman" w:hAnsi="Times New Roman"/>
          <w:sz w:val="24"/>
          <w:szCs w:val="24"/>
          <w:lang w:val="en-US"/>
        </w:rPr>
        <w:t>to</w:t>
      </w:r>
      <w:r w:rsidR="000D4A75" w:rsidRPr="00F3066C">
        <w:rPr>
          <w:rFonts w:ascii="Times New Roman" w:hAnsi="Times New Roman"/>
          <w:sz w:val="24"/>
          <w:szCs w:val="24"/>
          <w:lang w:val="en-US"/>
        </w:rPr>
        <w:t xml:space="preserve"> 2011 </w:t>
      </w:r>
      <w:r w:rsidR="000E50B8" w:rsidRPr="00F3066C">
        <w:rPr>
          <w:rFonts w:ascii="Times New Roman" w:hAnsi="Times New Roman"/>
          <w:sz w:val="24"/>
          <w:szCs w:val="24"/>
          <w:lang w:val="en-US"/>
        </w:rPr>
        <w:t>he was an Adjunct Lecturer</w:t>
      </w:r>
      <w:r w:rsidR="000D4A75" w:rsidRPr="00F3066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E50B8" w:rsidRPr="00F3066C">
        <w:rPr>
          <w:rFonts w:ascii="Times New Roman" w:hAnsi="Times New Roman"/>
          <w:sz w:val="24"/>
          <w:szCs w:val="24"/>
          <w:lang w:val="en-US"/>
        </w:rPr>
        <w:t>in the</w:t>
      </w:r>
      <w:r w:rsidR="000D4A75" w:rsidRPr="00F3066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60531" w:rsidRPr="00F3066C">
        <w:rPr>
          <w:rFonts w:ascii="Times New Roman" w:hAnsi="Times New Roman"/>
          <w:sz w:val="24"/>
          <w:szCs w:val="24"/>
          <w:lang w:val="en-US"/>
        </w:rPr>
        <w:t xml:space="preserve">School of Applied Mathematical and Physical Sciences of the </w:t>
      </w:r>
      <w:r w:rsidR="00060531" w:rsidRPr="00F3066C">
        <w:rPr>
          <w:rFonts w:ascii="Times New Roman" w:hAnsi="Times New Roman"/>
          <w:sz w:val="24"/>
          <w:szCs w:val="24"/>
          <w:lang w:val="en-US"/>
        </w:rPr>
        <w:t>National Technical University of Athens</w:t>
      </w:r>
      <w:r w:rsidR="000D4A75" w:rsidRPr="00F3066C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88447D" w:rsidRPr="00F3066C">
        <w:rPr>
          <w:rFonts w:ascii="Times New Roman" w:hAnsi="Times New Roman"/>
          <w:sz w:val="24"/>
          <w:szCs w:val="24"/>
          <w:lang w:val="en-US"/>
        </w:rPr>
        <w:t>Since</w:t>
      </w:r>
      <w:r w:rsidR="00B92092" w:rsidRPr="00F3066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D4A75" w:rsidRPr="00F3066C">
        <w:rPr>
          <w:rFonts w:ascii="Times New Roman" w:hAnsi="Times New Roman"/>
          <w:sz w:val="24"/>
          <w:szCs w:val="24"/>
          <w:lang w:val="en-US"/>
        </w:rPr>
        <w:t>2009</w:t>
      </w:r>
      <w:r w:rsidR="00B92092" w:rsidRPr="00F3066C">
        <w:rPr>
          <w:rFonts w:ascii="Times New Roman" w:hAnsi="Times New Roman"/>
          <w:sz w:val="24"/>
          <w:szCs w:val="24"/>
          <w:lang w:val="en-US"/>
        </w:rPr>
        <w:t>, he has been serving as an external faculty member</w:t>
      </w:r>
      <w:r w:rsidR="000D4A75" w:rsidRPr="00F3066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A163C" w:rsidRPr="00F3066C">
        <w:rPr>
          <w:rFonts w:ascii="Times New Roman" w:hAnsi="Times New Roman"/>
          <w:sz w:val="24"/>
          <w:szCs w:val="24"/>
          <w:lang w:val="en-US"/>
        </w:rPr>
        <w:t>in the Hellenic Open University</w:t>
      </w:r>
      <w:r w:rsidR="000D4A75" w:rsidRPr="00F3066C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5A163C" w:rsidRPr="00F3066C">
        <w:rPr>
          <w:rFonts w:ascii="Times New Roman" w:hAnsi="Times New Roman"/>
          <w:sz w:val="24"/>
          <w:szCs w:val="24"/>
          <w:lang w:val="en-US"/>
        </w:rPr>
        <w:t xml:space="preserve">He was the principal advisor </w:t>
      </w:r>
      <w:r w:rsidR="00ED106F" w:rsidRPr="00F3066C">
        <w:rPr>
          <w:rFonts w:ascii="Times New Roman" w:hAnsi="Times New Roman"/>
          <w:sz w:val="24"/>
          <w:szCs w:val="24"/>
          <w:lang w:val="en-US"/>
        </w:rPr>
        <w:t xml:space="preserve">of six completed </w:t>
      </w:r>
      <w:r w:rsidR="004F4BB4" w:rsidRPr="00F3066C">
        <w:rPr>
          <w:rFonts w:ascii="Times New Roman" w:hAnsi="Times New Roman"/>
          <w:sz w:val="24"/>
          <w:szCs w:val="24"/>
          <w:lang w:val="en-US"/>
        </w:rPr>
        <w:t xml:space="preserve">doctoral </w:t>
      </w:r>
      <w:r w:rsidR="005F03BC" w:rsidRPr="00F3066C">
        <w:rPr>
          <w:rFonts w:ascii="Times New Roman" w:hAnsi="Times New Roman"/>
          <w:sz w:val="24"/>
          <w:szCs w:val="24"/>
          <w:lang w:val="en-US"/>
        </w:rPr>
        <w:t>dissertations</w:t>
      </w:r>
      <w:r w:rsidR="005F03BC" w:rsidRPr="00F3066C">
        <w:rPr>
          <w:rFonts w:ascii="Times New Roman" w:hAnsi="Times New Roman"/>
          <w:sz w:val="24"/>
          <w:szCs w:val="24"/>
          <w:lang w:val="en-US"/>
        </w:rPr>
        <w:t xml:space="preserve"> in the </w:t>
      </w:r>
      <w:r w:rsidR="005F03BC" w:rsidRPr="00F3066C">
        <w:rPr>
          <w:rFonts w:ascii="Times New Roman" w:hAnsi="Times New Roman"/>
          <w:sz w:val="24"/>
          <w:szCs w:val="24"/>
          <w:lang w:val="en-US"/>
        </w:rPr>
        <w:t>School of Informatics of the Aristotle University of Thessaloniki</w:t>
      </w:r>
      <w:r w:rsidR="000D4A75" w:rsidRPr="00F3066C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5F03BC" w:rsidRPr="00F3066C">
        <w:rPr>
          <w:rFonts w:ascii="Times New Roman" w:hAnsi="Times New Roman"/>
          <w:sz w:val="24"/>
          <w:szCs w:val="24"/>
          <w:lang w:val="en-US"/>
        </w:rPr>
        <w:t>where he</w:t>
      </w:r>
      <w:r w:rsidR="00C5002E" w:rsidRPr="00F3066C">
        <w:rPr>
          <w:rFonts w:ascii="Times New Roman" w:hAnsi="Times New Roman"/>
          <w:sz w:val="24"/>
          <w:szCs w:val="24"/>
          <w:lang w:val="en-US"/>
        </w:rPr>
        <w:t xml:space="preserve"> has </w:t>
      </w:r>
      <w:r w:rsidR="00F3066C" w:rsidRPr="00F3066C">
        <w:rPr>
          <w:rFonts w:ascii="Times New Roman" w:hAnsi="Times New Roman"/>
          <w:sz w:val="24"/>
          <w:szCs w:val="24"/>
          <w:lang w:val="en-US"/>
        </w:rPr>
        <w:t xml:space="preserve">also </w:t>
      </w:r>
      <w:r w:rsidR="00C5002E" w:rsidRPr="00F3066C">
        <w:rPr>
          <w:rFonts w:ascii="Times New Roman" w:hAnsi="Times New Roman"/>
          <w:sz w:val="24"/>
          <w:szCs w:val="24"/>
          <w:lang w:val="en-US"/>
        </w:rPr>
        <w:t>supervised</w:t>
      </w:r>
      <w:r w:rsidR="005F03BC" w:rsidRPr="00F3066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3066C" w:rsidRPr="00F3066C">
        <w:rPr>
          <w:rFonts w:ascii="Times New Roman" w:hAnsi="Times New Roman"/>
          <w:sz w:val="24"/>
          <w:szCs w:val="24"/>
          <w:lang w:val="en-US"/>
        </w:rPr>
        <w:t>a large number of graduate and undergraduate theses.</w:t>
      </w:r>
    </w:p>
    <w:p w14:paraId="1C860944" w14:textId="77777777" w:rsidR="005C4B78" w:rsidRPr="005F03BC" w:rsidRDefault="005C4B78" w:rsidP="005C4B78">
      <w:pPr>
        <w:spacing w:after="0" w:line="360" w:lineRule="atLeast"/>
        <w:jc w:val="both"/>
        <w:rPr>
          <w:rFonts w:ascii="inherit" w:eastAsia="Times New Roman" w:hAnsi="inherit" w:cs="Courier New"/>
          <w:color w:val="202124"/>
          <w:sz w:val="42"/>
          <w:szCs w:val="42"/>
          <w:lang w:val="en-US" w:eastAsia="el-GR"/>
        </w:rPr>
      </w:pPr>
    </w:p>
    <w:p w14:paraId="5D1E3BAF" w14:textId="77777777" w:rsidR="005C4B78" w:rsidRPr="005F03BC" w:rsidRDefault="005C4B78" w:rsidP="005C4B78">
      <w:pPr>
        <w:spacing w:after="0" w:line="360" w:lineRule="atLeast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6BE49B70" w14:textId="14473FCB" w:rsidR="005C4B78" w:rsidRPr="007C3209" w:rsidRDefault="005C4B78" w:rsidP="0001791F">
      <w:pPr>
        <w:pBdr>
          <w:bottom w:val="single" w:sz="8" w:space="4" w:color="4472C4"/>
        </w:pBdr>
        <w:spacing w:after="0" w:line="360" w:lineRule="atLeast"/>
        <w:ind w:left="-567"/>
        <w:jc w:val="both"/>
        <w:rPr>
          <w:lang w:val="en-US"/>
        </w:rPr>
      </w:pPr>
      <w:r>
        <w:rPr>
          <w:rFonts w:ascii="Times New Roman" w:eastAsia="Times New Roman" w:hAnsi="Times New Roman"/>
          <w:b/>
          <w:bCs/>
          <w:i/>
          <w:iCs/>
          <w:color w:val="323E4F"/>
          <w:spacing w:val="5"/>
          <w:sz w:val="24"/>
          <w:szCs w:val="24"/>
          <w:lang w:val="en-US"/>
        </w:rPr>
        <w:t>Selected Publications</w:t>
      </w:r>
    </w:p>
    <w:p w14:paraId="7BC07078" w14:textId="77777777" w:rsidR="005826CE" w:rsidRPr="009316EF" w:rsidRDefault="005826CE" w:rsidP="0001791F">
      <w:pPr>
        <w:numPr>
          <w:ilvl w:val="0"/>
          <w:numId w:val="2"/>
        </w:numPr>
        <w:shd w:val="clear" w:color="auto" w:fill="FFFFFF"/>
        <w:suppressAutoHyphens w:val="0"/>
        <w:spacing w:after="0" w:line="360" w:lineRule="atLeast"/>
        <w:ind w:left="-567" w:firstLine="0"/>
        <w:jc w:val="both"/>
        <w:rPr>
          <w:lang w:val="en-US"/>
        </w:rPr>
      </w:pPr>
      <w:r w:rsidRPr="00205FF4">
        <w:rPr>
          <w:lang w:val="en-US"/>
        </w:rPr>
        <w:t>Y. A. Eremin, G. Fikioris, N. L. Tsitsas and T. Wriedt, “A new method of</w:t>
      </w:r>
      <w:r>
        <w:rPr>
          <w:lang w:val="en-US"/>
        </w:rPr>
        <w:t xml:space="preserve"> </w:t>
      </w:r>
      <w:r w:rsidRPr="009316EF">
        <w:rPr>
          <w:lang w:val="en-US"/>
        </w:rPr>
        <w:t xml:space="preserve">internal auxiliary source-sinks (MIASS) for two-dimensional interior Dirichlet acoustic problems,” </w:t>
      </w:r>
      <w:r w:rsidRPr="009316EF">
        <w:rPr>
          <w:i/>
          <w:iCs/>
          <w:lang w:val="en-US"/>
        </w:rPr>
        <w:t>Journal of Computational and Applied Mathematics</w:t>
      </w:r>
      <w:r w:rsidRPr="009316EF">
        <w:rPr>
          <w:lang w:val="en-US"/>
        </w:rPr>
        <w:t xml:space="preserve">, vol. 386, </w:t>
      </w:r>
      <w:r w:rsidRPr="003B6504">
        <w:rPr>
          <w:lang w:val="en-US"/>
        </w:rPr>
        <w:t xml:space="preserve">article number </w:t>
      </w:r>
      <w:r w:rsidRPr="009316EF">
        <w:rPr>
          <w:lang w:val="en-US"/>
        </w:rPr>
        <w:t xml:space="preserve">113231, </w:t>
      </w:r>
      <w:r>
        <w:rPr>
          <w:lang w:val="en-US"/>
        </w:rPr>
        <w:t xml:space="preserve">April </w:t>
      </w:r>
      <w:r w:rsidRPr="009316EF">
        <w:rPr>
          <w:lang w:val="en-US"/>
        </w:rPr>
        <w:t>2021.</w:t>
      </w:r>
    </w:p>
    <w:p w14:paraId="20A7A50E" w14:textId="77777777" w:rsidR="005826CE" w:rsidRPr="00626035" w:rsidRDefault="005826CE" w:rsidP="0001791F">
      <w:pPr>
        <w:numPr>
          <w:ilvl w:val="0"/>
          <w:numId w:val="2"/>
        </w:numPr>
        <w:shd w:val="clear" w:color="auto" w:fill="FFFFFF"/>
        <w:suppressAutoHyphens w:val="0"/>
        <w:spacing w:after="0" w:line="360" w:lineRule="atLeast"/>
        <w:ind w:left="-567" w:firstLine="0"/>
        <w:jc w:val="both"/>
        <w:rPr>
          <w:lang w:val="en-US"/>
        </w:rPr>
      </w:pPr>
      <w:r w:rsidRPr="00626035">
        <w:rPr>
          <w:lang w:val="en-US"/>
        </w:rPr>
        <w:t>N. L. Tsitsas, H. M. Alkhoori, and A. Lakhtakia, “Theory of perturbation of</w:t>
      </w:r>
      <w:r>
        <w:rPr>
          <w:lang w:val="en-US"/>
        </w:rPr>
        <w:t xml:space="preserve"> </w:t>
      </w:r>
      <w:r w:rsidRPr="00626035">
        <w:rPr>
          <w:lang w:val="en-US"/>
        </w:rPr>
        <w:t>electrostatic field by a coated anisotropic dielectric sphere</w:t>
      </w:r>
      <w:r w:rsidRPr="00626035">
        <w:rPr>
          <w:i/>
          <w:iCs/>
          <w:lang w:val="en-US"/>
        </w:rPr>
        <w:t>,” Quarterly Journal of Mechanics and Applied Mathematics</w:t>
      </w:r>
      <w:r w:rsidRPr="00626035">
        <w:rPr>
          <w:lang w:val="en-US"/>
        </w:rPr>
        <w:t xml:space="preserve">, vol. 76, no. 3, pp. 297-314, </w:t>
      </w:r>
      <w:r>
        <w:rPr>
          <w:lang w:val="en-US"/>
        </w:rPr>
        <w:t xml:space="preserve">September </w:t>
      </w:r>
      <w:r w:rsidRPr="00626035">
        <w:rPr>
          <w:lang w:val="en-US"/>
        </w:rPr>
        <w:t>2023.</w:t>
      </w:r>
      <w:hyperlink r:id="rId7" w:tgtFrame="_top" w:history="1"/>
    </w:p>
    <w:p w14:paraId="5A73CE7F" w14:textId="77777777" w:rsidR="005826CE" w:rsidRPr="00D03516" w:rsidRDefault="005826CE" w:rsidP="0001791F">
      <w:pPr>
        <w:numPr>
          <w:ilvl w:val="0"/>
          <w:numId w:val="2"/>
        </w:numPr>
        <w:shd w:val="clear" w:color="auto" w:fill="FFFFFF"/>
        <w:suppressAutoHyphens w:val="0"/>
        <w:spacing w:after="0" w:line="360" w:lineRule="atLeast"/>
        <w:ind w:left="-567" w:firstLine="0"/>
        <w:jc w:val="both"/>
        <w:rPr>
          <w:lang w:val="en-US"/>
        </w:rPr>
      </w:pPr>
      <w:r w:rsidRPr="00D03516">
        <w:rPr>
          <w:lang w:val="en-US"/>
        </w:rPr>
        <w:t>D. S. Lazaridis, K. A. Draziotis and N. L. Tsitsas, “A Parallel Algorithm for the</w:t>
      </w:r>
      <w:r>
        <w:rPr>
          <w:lang w:val="en-US"/>
        </w:rPr>
        <w:t xml:space="preserve"> </w:t>
      </w:r>
      <w:r w:rsidRPr="00D03516">
        <w:rPr>
          <w:lang w:val="en-US"/>
        </w:rPr>
        <w:t>Inversion of Matrices with Simultaneously Diagonalizable Blocks</w:t>
      </w:r>
      <w:r w:rsidRPr="00D03516">
        <w:rPr>
          <w:i/>
          <w:iCs/>
          <w:lang w:val="en-US"/>
        </w:rPr>
        <w:t>,” Computers and Mathematics with Applications</w:t>
      </w:r>
      <w:r w:rsidRPr="00D03516">
        <w:rPr>
          <w:lang w:val="en-US"/>
        </w:rPr>
        <w:t xml:space="preserve">, vol. 174, pp. 340-351, </w:t>
      </w:r>
      <w:r>
        <w:rPr>
          <w:lang w:val="en-US"/>
        </w:rPr>
        <w:t xml:space="preserve">November </w:t>
      </w:r>
      <w:r w:rsidRPr="00D03516">
        <w:rPr>
          <w:lang w:val="en-US"/>
        </w:rPr>
        <w:t>2024.</w:t>
      </w:r>
      <w:hyperlink r:id="rId8" w:tgtFrame="_top" w:history="1"/>
    </w:p>
    <w:p w14:paraId="27C5B1C2" w14:textId="77777777" w:rsidR="005826CE" w:rsidRPr="003B6504" w:rsidRDefault="005826CE" w:rsidP="0001791F">
      <w:pPr>
        <w:numPr>
          <w:ilvl w:val="0"/>
          <w:numId w:val="2"/>
        </w:numPr>
        <w:shd w:val="clear" w:color="auto" w:fill="FFFFFF"/>
        <w:suppressAutoHyphens w:val="0"/>
        <w:spacing w:after="0" w:line="360" w:lineRule="atLeast"/>
        <w:ind w:left="-567" w:firstLine="0"/>
        <w:jc w:val="both"/>
        <w:rPr>
          <w:lang w:val="en-US"/>
        </w:rPr>
      </w:pPr>
      <w:r w:rsidRPr="003B6504">
        <w:rPr>
          <w:lang w:val="en-US"/>
        </w:rPr>
        <w:t xml:space="preserve">N. L. Tsitsas, “Integral-equation methods for all-dielectric gratings,” </w:t>
      </w:r>
      <w:r w:rsidRPr="003B6504">
        <w:rPr>
          <w:i/>
          <w:iCs/>
          <w:lang w:val="en-US"/>
        </w:rPr>
        <w:t>Philosophical Transactions Royal Society A</w:t>
      </w:r>
      <w:r w:rsidRPr="003B6504">
        <w:rPr>
          <w:lang w:val="en-US"/>
        </w:rPr>
        <w:t xml:space="preserve">, vol. 383, </w:t>
      </w:r>
      <w:r>
        <w:rPr>
          <w:lang w:val="en-US"/>
        </w:rPr>
        <w:t xml:space="preserve">no. 2303, </w:t>
      </w:r>
      <w:r w:rsidRPr="003B6504">
        <w:rPr>
          <w:lang w:val="en-US"/>
        </w:rPr>
        <w:t xml:space="preserve">article number 20240340, </w:t>
      </w:r>
      <w:r>
        <w:rPr>
          <w:lang w:val="en-US"/>
        </w:rPr>
        <w:t xml:space="preserve">August </w:t>
      </w:r>
      <w:r w:rsidRPr="003B6504">
        <w:rPr>
          <w:lang w:val="en-US"/>
        </w:rPr>
        <w:t>2025.</w:t>
      </w:r>
    </w:p>
    <w:p w14:paraId="66412E39" w14:textId="77777777" w:rsidR="005826CE" w:rsidRPr="0061428D" w:rsidRDefault="005826CE" w:rsidP="0001791F">
      <w:pPr>
        <w:numPr>
          <w:ilvl w:val="0"/>
          <w:numId w:val="2"/>
        </w:numPr>
        <w:shd w:val="clear" w:color="auto" w:fill="FFFFFF"/>
        <w:suppressAutoHyphens w:val="0"/>
        <w:spacing w:after="0" w:line="360" w:lineRule="atLeast"/>
        <w:ind w:left="-567" w:firstLine="0"/>
        <w:jc w:val="both"/>
        <w:rPr>
          <w:lang w:val="en-US"/>
        </w:rPr>
      </w:pPr>
      <w:r>
        <w:rPr>
          <w:lang w:val="en-US"/>
        </w:rPr>
        <w:t xml:space="preserve">A. Kalogeropoulos and N. L. Tsitsas, “Time-domain scattering of acoustic spherical waves: an analytical method for the penetrable sphere,” </w:t>
      </w:r>
      <w:r w:rsidRPr="005D699E">
        <w:rPr>
          <w:i/>
          <w:iCs/>
          <w:lang w:val="en-US"/>
        </w:rPr>
        <w:t>Proceedings Royal Society A</w:t>
      </w:r>
      <w:r>
        <w:rPr>
          <w:lang w:val="en-US"/>
        </w:rPr>
        <w:t xml:space="preserve">, vol. 482, no. 2335, </w:t>
      </w:r>
      <w:r w:rsidRPr="003B6504">
        <w:rPr>
          <w:lang w:val="en-US"/>
        </w:rPr>
        <w:t xml:space="preserve">article number </w:t>
      </w:r>
      <w:r>
        <w:rPr>
          <w:lang w:val="en-US"/>
        </w:rPr>
        <w:t>20250677, April 2026.</w:t>
      </w:r>
    </w:p>
    <w:p w14:paraId="132B93A2" w14:textId="0439638D" w:rsidR="005C4B78" w:rsidRPr="005826CE" w:rsidRDefault="005C4B78" w:rsidP="0001791F">
      <w:pPr>
        <w:shd w:val="clear" w:color="auto" w:fill="FFFFFF"/>
        <w:suppressAutoHyphens w:val="0"/>
        <w:spacing w:after="0" w:line="360" w:lineRule="atLeast"/>
        <w:ind w:left="-567"/>
        <w:jc w:val="both"/>
        <w:rPr>
          <w:lang w:val="en-US"/>
        </w:rPr>
      </w:pPr>
    </w:p>
    <w:sectPr w:rsidR="005C4B78" w:rsidRPr="005826CE" w:rsidSect="00BC2E82">
      <w:headerReference w:type="default" r:id="rId9"/>
      <w:pgSz w:w="11906" w:h="16838"/>
      <w:pgMar w:top="1440" w:right="992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90D3D" w14:textId="77777777" w:rsidR="00742004" w:rsidRDefault="00742004" w:rsidP="00505070">
      <w:pPr>
        <w:spacing w:after="0" w:line="240" w:lineRule="auto"/>
      </w:pPr>
      <w:r>
        <w:separator/>
      </w:r>
    </w:p>
  </w:endnote>
  <w:endnote w:type="continuationSeparator" w:id="0">
    <w:p w14:paraId="673FEF54" w14:textId="77777777" w:rsidR="00742004" w:rsidRDefault="00742004" w:rsidP="00505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inherit">
    <w:altName w:val="Times New Roman"/>
    <w:charset w:val="01"/>
    <w:family w:val="roman"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28B4A" w14:textId="77777777" w:rsidR="00742004" w:rsidRDefault="00742004" w:rsidP="00505070">
      <w:pPr>
        <w:spacing w:after="0" w:line="240" w:lineRule="auto"/>
      </w:pPr>
      <w:r>
        <w:separator/>
      </w:r>
    </w:p>
  </w:footnote>
  <w:footnote w:type="continuationSeparator" w:id="0">
    <w:p w14:paraId="3C76F6C4" w14:textId="77777777" w:rsidR="00742004" w:rsidRDefault="00742004" w:rsidP="00505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3B5F0" w14:textId="77777777" w:rsidR="00505070" w:rsidRPr="00505070" w:rsidRDefault="00505070" w:rsidP="00505070">
    <w:pPr>
      <w:pStyle w:val="Header"/>
      <w:jc w:val="center"/>
      <w:rPr>
        <w:lang w:val="en-US"/>
      </w:rPr>
    </w:pPr>
    <w:r>
      <w:rPr>
        <w:lang w:val="en-US"/>
      </w:rPr>
      <w:t>Short CV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547"/>
    <w:multiLevelType w:val="multilevel"/>
    <w:tmpl w:val="8BDE3A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0206116"/>
    <w:multiLevelType w:val="multilevel"/>
    <w:tmpl w:val="C32E45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03B520A"/>
    <w:multiLevelType w:val="hybridMultilevel"/>
    <w:tmpl w:val="B5F6361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6F79C2"/>
    <w:multiLevelType w:val="multilevel"/>
    <w:tmpl w:val="9CE441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9EC4A4B"/>
    <w:multiLevelType w:val="multilevel"/>
    <w:tmpl w:val="B204F480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rFonts w:ascii="Times New Roman" w:eastAsia="Calibri" w:hAnsi="Times New Roman" w:cs="Times New Roman" w:hint="default"/>
        <w:lang w:val="en-U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4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5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6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6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7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8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966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C50076D"/>
    <w:multiLevelType w:val="multilevel"/>
    <w:tmpl w:val="0F6054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42591E7E"/>
    <w:multiLevelType w:val="multilevel"/>
    <w:tmpl w:val="1B84E0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E6F44E2"/>
    <w:multiLevelType w:val="hybridMultilevel"/>
    <w:tmpl w:val="A570224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C00D72"/>
    <w:multiLevelType w:val="multilevel"/>
    <w:tmpl w:val="F3F224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6020473">
    <w:abstractNumId w:val="1"/>
  </w:num>
  <w:num w:numId="2" w16cid:durableId="163606176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82849714">
    <w:abstractNumId w:val="0"/>
  </w:num>
  <w:num w:numId="4" w16cid:durableId="17261730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88622753">
    <w:abstractNumId w:val="4"/>
  </w:num>
  <w:num w:numId="6" w16cid:durableId="12963374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619067832">
    <w:abstractNumId w:val="3"/>
  </w:num>
  <w:num w:numId="8" w16cid:durableId="14283101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472651">
    <w:abstractNumId w:val="5"/>
  </w:num>
  <w:num w:numId="10" w16cid:durableId="166083942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942566332">
    <w:abstractNumId w:val="6"/>
  </w:num>
  <w:num w:numId="12" w16cid:durableId="1248614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1042704">
    <w:abstractNumId w:val="8"/>
  </w:num>
  <w:num w:numId="14" w16cid:durableId="12919805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4406703">
    <w:abstractNumId w:val="7"/>
  </w:num>
  <w:num w:numId="16" w16cid:durableId="1214076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4B78"/>
    <w:rsid w:val="00014F51"/>
    <w:rsid w:val="0001791F"/>
    <w:rsid w:val="00046BB3"/>
    <w:rsid w:val="00060531"/>
    <w:rsid w:val="000828CC"/>
    <w:rsid w:val="000D17B3"/>
    <w:rsid w:val="000D4A75"/>
    <w:rsid w:val="000E50B8"/>
    <w:rsid w:val="0010260B"/>
    <w:rsid w:val="001102E7"/>
    <w:rsid w:val="001B75AF"/>
    <w:rsid w:val="002D7468"/>
    <w:rsid w:val="0033050B"/>
    <w:rsid w:val="003568BE"/>
    <w:rsid w:val="00386071"/>
    <w:rsid w:val="004C1655"/>
    <w:rsid w:val="004F4BB4"/>
    <w:rsid w:val="00505070"/>
    <w:rsid w:val="00541C18"/>
    <w:rsid w:val="00543367"/>
    <w:rsid w:val="00574E95"/>
    <w:rsid w:val="005826CE"/>
    <w:rsid w:val="005A163C"/>
    <w:rsid w:val="005C4B78"/>
    <w:rsid w:val="005F03BC"/>
    <w:rsid w:val="0063407C"/>
    <w:rsid w:val="0071312D"/>
    <w:rsid w:val="00742004"/>
    <w:rsid w:val="007C3209"/>
    <w:rsid w:val="008464E1"/>
    <w:rsid w:val="00850295"/>
    <w:rsid w:val="0088447D"/>
    <w:rsid w:val="008F5788"/>
    <w:rsid w:val="008F669F"/>
    <w:rsid w:val="00914F58"/>
    <w:rsid w:val="009A3612"/>
    <w:rsid w:val="00AA3ECE"/>
    <w:rsid w:val="00AB4FB9"/>
    <w:rsid w:val="00B92092"/>
    <w:rsid w:val="00BC0307"/>
    <w:rsid w:val="00BC2E82"/>
    <w:rsid w:val="00C00405"/>
    <w:rsid w:val="00C10250"/>
    <w:rsid w:val="00C5002E"/>
    <w:rsid w:val="00CE596F"/>
    <w:rsid w:val="00CE6093"/>
    <w:rsid w:val="00CE7D1B"/>
    <w:rsid w:val="00DB7936"/>
    <w:rsid w:val="00E60FF1"/>
    <w:rsid w:val="00ED106F"/>
    <w:rsid w:val="00F3066C"/>
    <w:rsid w:val="00F85927"/>
    <w:rsid w:val="00FA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C0AA"/>
  <w15:docId w15:val="{A6235B68-5AD3-4178-83AA-2613459DF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B78"/>
    <w:pPr>
      <w:suppressAutoHyphens/>
      <w:spacing w:after="160" w:line="242" w:lineRule="auto"/>
    </w:pPr>
    <w:rPr>
      <w:rFonts w:ascii="Calibri" w:eastAsia="Calibri" w:hAnsi="Calibri" w:cs="Times New Roman"/>
    </w:rPr>
  </w:style>
  <w:style w:type="paragraph" w:styleId="Heading4">
    <w:name w:val="heading 4"/>
    <w:basedOn w:val="Normal"/>
    <w:next w:val="Normal"/>
    <w:link w:val="Heading4Char"/>
    <w:unhideWhenUsed/>
    <w:qFormat/>
    <w:rsid w:val="00BC2E82"/>
    <w:pPr>
      <w:keepNext/>
      <w:tabs>
        <w:tab w:val="left" w:pos="993"/>
      </w:tabs>
      <w:suppressAutoHyphens w:val="0"/>
      <w:spacing w:after="0" w:line="360" w:lineRule="exact"/>
      <w:ind w:left="1134" w:hanging="1134"/>
      <w:outlineLvl w:val="3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Heading5">
    <w:name w:val="heading 5"/>
    <w:basedOn w:val="Normal"/>
    <w:next w:val="Normal"/>
    <w:link w:val="Heading5Char"/>
    <w:unhideWhenUsed/>
    <w:qFormat/>
    <w:rsid w:val="00BC2E82"/>
    <w:pPr>
      <w:keepNext/>
      <w:tabs>
        <w:tab w:val="left" w:pos="567"/>
      </w:tabs>
      <w:suppressAutoHyphens w:val="0"/>
      <w:spacing w:before="120" w:after="0" w:line="360" w:lineRule="exact"/>
      <w:outlineLvl w:val="4"/>
    </w:pPr>
    <w:rPr>
      <w:rFonts w:ascii="Garamond" w:eastAsia="Times New Roman" w:hAnsi="Garamond"/>
      <w:i/>
      <w:sz w:val="24"/>
      <w:szCs w:val="20"/>
      <w:lang w:val="en-US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C4B78"/>
    <w:rPr>
      <w:color w:val="000080"/>
      <w:u w:val="single"/>
    </w:rPr>
  </w:style>
  <w:style w:type="paragraph" w:styleId="NormalWeb">
    <w:name w:val="Normal (Web)"/>
    <w:basedOn w:val="Normal"/>
    <w:semiHidden/>
    <w:unhideWhenUsed/>
    <w:qFormat/>
    <w:rsid w:val="005C4B78"/>
    <w:pPr>
      <w:suppressAutoHyphens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Header">
    <w:name w:val="header"/>
    <w:basedOn w:val="Normal"/>
    <w:link w:val="HeaderChar"/>
    <w:unhideWhenUsed/>
    <w:qFormat/>
    <w:rsid w:val="005C4B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locked/>
    <w:rsid w:val="005C4B78"/>
    <w:rPr>
      <w:rFonts w:ascii="Calibri" w:eastAsia="Calibri" w:hAnsi="Calibri" w:cs="Times New Roman"/>
    </w:rPr>
  </w:style>
  <w:style w:type="character" w:customStyle="1" w:styleId="Char">
    <w:name w:val="Κεφαλίδα Char"/>
    <w:basedOn w:val="DefaultParagraphFont"/>
    <w:semiHidden/>
    <w:qFormat/>
    <w:rsid w:val="005C4B78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5C4B78"/>
    <w:pPr>
      <w:widowControl w:val="0"/>
      <w:tabs>
        <w:tab w:val="left" w:pos="0"/>
      </w:tabs>
      <w:suppressAutoHyphens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el-GR"/>
    </w:rPr>
  </w:style>
  <w:style w:type="character" w:customStyle="1" w:styleId="BodyTextChar">
    <w:name w:val="Body Text Char"/>
    <w:basedOn w:val="DefaultParagraphFont"/>
    <w:link w:val="BodyText"/>
    <w:semiHidden/>
    <w:locked/>
    <w:rsid w:val="005C4B78"/>
    <w:rPr>
      <w:rFonts w:ascii="Courier New" w:eastAsia="Times New Roman" w:hAnsi="Courier New" w:cs="Courier New"/>
      <w:sz w:val="24"/>
      <w:szCs w:val="24"/>
      <w:lang w:eastAsia="el-GR"/>
    </w:rPr>
  </w:style>
  <w:style w:type="character" w:customStyle="1" w:styleId="Char0">
    <w:name w:val="Σώμα κειμένου Char"/>
    <w:basedOn w:val="DefaultParagraphFont"/>
    <w:semiHidden/>
    <w:qFormat/>
    <w:rsid w:val="005C4B78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5C4B78"/>
    <w:pPr>
      <w:ind w:left="720"/>
      <w:contextualSpacing/>
    </w:pPr>
  </w:style>
  <w:style w:type="paragraph" w:customStyle="1" w:styleId="HeaderandFooter">
    <w:name w:val="Header and Footer"/>
    <w:basedOn w:val="Normal"/>
    <w:qFormat/>
    <w:rsid w:val="005C4B78"/>
    <w:pPr>
      <w:suppressLineNumbers/>
      <w:tabs>
        <w:tab w:val="center" w:pos="4986"/>
        <w:tab w:val="right" w:pos="9972"/>
      </w:tabs>
    </w:pPr>
  </w:style>
  <w:style w:type="paragraph" w:customStyle="1" w:styleId="1">
    <w:name w:val="Κεφαλίδα1"/>
    <w:basedOn w:val="HeaderandFooter"/>
    <w:qFormat/>
    <w:rsid w:val="005C4B78"/>
  </w:style>
  <w:style w:type="character" w:customStyle="1" w:styleId="WWCharLFO1LVL1">
    <w:name w:val="WW_CharLFO1LVL1"/>
    <w:qFormat/>
    <w:rsid w:val="005C4B78"/>
    <w:rPr>
      <w:sz w:val="20"/>
    </w:rPr>
  </w:style>
  <w:style w:type="character" w:customStyle="1" w:styleId="WWCharLFO1LVL2">
    <w:name w:val="WW_CharLFO1LVL2"/>
    <w:qFormat/>
    <w:rsid w:val="005C4B78"/>
    <w:rPr>
      <w:rFonts w:ascii="Courier New" w:hAnsi="Courier New" w:cs="Courier New" w:hint="default"/>
      <w:sz w:val="20"/>
    </w:rPr>
  </w:style>
  <w:style w:type="character" w:customStyle="1" w:styleId="WWCharLFO1LVL3">
    <w:name w:val="WW_CharLFO1LVL3"/>
    <w:qFormat/>
    <w:rsid w:val="005C4B78"/>
    <w:rPr>
      <w:rFonts w:ascii="Wingdings" w:hAnsi="Wingdings" w:hint="default"/>
      <w:sz w:val="20"/>
    </w:rPr>
  </w:style>
  <w:style w:type="character" w:customStyle="1" w:styleId="WWCharLFO1LVL4">
    <w:name w:val="WW_CharLFO1LVL4"/>
    <w:qFormat/>
    <w:rsid w:val="005C4B78"/>
    <w:rPr>
      <w:rFonts w:ascii="Wingdings" w:hAnsi="Wingdings" w:hint="default"/>
      <w:sz w:val="20"/>
    </w:rPr>
  </w:style>
  <w:style w:type="character" w:customStyle="1" w:styleId="WWCharLFO1LVL5">
    <w:name w:val="WW_CharLFO1LVL5"/>
    <w:qFormat/>
    <w:rsid w:val="005C4B78"/>
    <w:rPr>
      <w:rFonts w:ascii="Wingdings" w:hAnsi="Wingdings" w:hint="default"/>
      <w:sz w:val="20"/>
    </w:rPr>
  </w:style>
  <w:style w:type="character" w:customStyle="1" w:styleId="WWCharLFO1LVL6">
    <w:name w:val="WW_CharLFO1LVL6"/>
    <w:qFormat/>
    <w:rsid w:val="005C4B78"/>
    <w:rPr>
      <w:rFonts w:ascii="Wingdings" w:hAnsi="Wingdings" w:hint="default"/>
      <w:sz w:val="20"/>
    </w:rPr>
  </w:style>
  <w:style w:type="character" w:customStyle="1" w:styleId="WWCharLFO1LVL7">
    <w:name w:val="WW_CharLFO1LVL7"/>
    <w:qFormat/>
    <w:rsid w:val="005C4B78"/>
    <w:rPr>
      <w:rFonts w:ascii="Wingdings" w:hAnsi="Wingdings" w:hint="default"/>
      <w:sz w:val="20"/>
    </w:rPr>
  </w:style>
  <w:style w:type="character" w:customStyle="1" w:styleId="WWCharLFO1LVL8">
    <w:name w:val="WW_CharLFO1LVL8"/>
    <w:qFormat/>
    <w:rsid w:val="005C4B78"/>
    <w:rPr>
      <w:rFonts w:ascii="Wingdings" w:hAnsi="Wingdings" w:hint="default"/>
      <w:sz w:val="20"/>
    </w:rPr>
  </w:style>
  <w:style w:type="character" w:customStyle="1" w:styleId="WWCharLFO1LVL9">
    <w:name w:val="WW_CharLFO1LVL9"/>
    <w:qFormat/>
    <w:rsid w:val="005C4B78"/>
    <w:rPr>
      <w:rFonts w:ascii="Wingdings" w:hAnsi="Wingdings" w:hint="default"/>
      <w:sz w:val="20"/>
    </w:rPr>
  </w:style>
  <w:style w:type="character" w:customStyle="1" w:styleId="WWCharLFO3LVL1">
    <w:name w:val="WW_CharLFO3LVL1"/>
    <w:qFormat/>
    <w:rsid w:val="005C4B78"/>
    <w:rPr>
      <w:rFonts w:ascii="Bookman Old Style" w:eastAsia="Calibri" w:hAnsi="Bookman Old Style" w:cs="Times New Roman" w:hint="default"/>
    </w:rPr>
  </w:style>
  <w:style w:type="character" w:customStyle="1" w:styleId="WWCharLFO3LVL2">
    <w:name w:val="WW_CharLFO3LVL2"/>
    <w:qFormat/>
    <w:rsid w:val="005C4B78"/>
    <w:rPr>
      <w:rFonts w:ascii="Courier New" w:hAnsi="Courier New" w:cs="Courier New" w:hint="default"/>
    </w:rPr>
  </w:style>
  <w:style w:type="character" w:customStyle="1" w:styleId="WWCharLFO3LVL3">
    <w:name w:val="WW_CharLFO3LVL3"/>
    <w:qFormat/>
    <w:rsid w:val="005C4B78"/>
    <w:rPr>
      <w:rFonts w:ascii="Wingdings" w:hAnsi="Wingdings" w:hint="default"/>
    </w:rPr>
  </w:style>
  <w:style w:type="character" w:customStyle="1" w:styleId="WWCharLFO3LVL4">
    <w:name w:val="WW_CharLFO3LVL4"/>
    <w:qFormat/>
    <w:rsid w:val="005C4B78"/>
    <w:rPr>
      <w:rFonts w:ascii="Symbol" w:hAnsi="Symbol" w:hint="default"/>
    </w:rPr>
  </w:style>
  <w:style w:type="character" w:customStyle="1" w:styleId="WWCharLFO3LVL5">
    <w:name w:val="WW_CharLFO3LVL5"/>
    <w:qFormat/>
    <w:rsid w:val="005C4B78"/>
    <w:rPr>
      <w:rFonts w:ascii="Courier New" w:hAnsi="Courier New" w:cs="Courier New" w:hint="default"/>
    </w:rPr>
  </w:style>
  <w:style w:type="character" w:customStyle="1" w:styleId="WWCharLFO3LVL6">
    <w:name w:val="WW_CharLFO3LVL6"/>
    <w:qFormat/>
    <w:rsid w:val="005C4B78"/>
    <w:rPr>
      <w:rFonts w:ascii="Wingdings" w:hAnsi="Wingdings" w:hint="default"/>
    </w:rPr>
  </w:style>
  <w:style w:type="character" w:customStyle="1" w:styleId="WWCharLFO3LVL7">
    <w:name w:val="WW_CharLFO3LVL7"/>
    <w:qFormat/>
    <w:rsid w:val="005C4B78"/>
    <w:rPr>
      <w:rFonts w:ascii="Symbol" w:hAnsi="Symbol" w:hint="default"/>
    </w:rPr>
  </w:style>
  <w:style w:type="character" w:customStyle="1" w:styleId="WWCharLFO3LVL8">
    <w:name w:val="WW_CharLFO3LVL8"/>
    <w:qFormat/>
    <w:rsid w:val="005C4B78"/>
    <w:rPr>
      <w:rFonts w:ascii="Courier New" w:hAnsi="Courier New" w:cs="Courier New" w:hint="default"/>
    </w:rPr>
  </w:style>
  <w:style w:type="character" w:customStyle="1" w:styleId="WWCharLFO3LVL9">
    <w:name w:val="WW_CharLFO3LVL9"/>
    <w:qFormat/>
    <w:rsid w:val="005C4B78"/>
    <w:rPr>
      <w:rFonts w:ascii="Wingdings" w:hAnsi="Wingdings" w:hint="default"/>
    </w:rPr>
  </w:style>
  <w:style w:type="character" w:customStyle="1" w:styleId="WWCharLFO4LVL1">
    <w:name w:val="WW_CharLFO4LVL1"/>
    <w:qFormat/>
    <w:rsid w:val="005C4B78"/>
    <w:rPr>
      <w:rFonts w:ascii="Times New Roman" w:hAnsi="Times New Roman" w:cs="Times New Roman" w:hint="default"/>
      <w:b w:val="0"/>
      <w:bCs w:val="0"/>
    </w:rPr>
  </w:style>
  <w:style w:type="character" w:customStyle="1" w:styleId="WWCharLFO4LVL2">
    <w:name w:val="WW_CharLFO4LVL2"/>
    <w:qFormat/>
    <w:rsid w:val="005C4B78"/>
    <w:rPr>
      <w:rFonts w:ascii="Times New Roman" w:hAnsi="Times New Roman" w:cs="Times New Roman" w:hint="default"/>
    </w:rPr>
  </w:style>
  <w:style w:type="character" w:customStyle="1" w:styleId="WWCharLFO4LVL3">
    <w:name w:val="WW_CharLFO4LVL3"/>
    <w:qFormat/>
    <w:rsid w:val="005C4B78"/>
    <w:rPr>
      <w:rFonts w:ascii="Times New Roman" w:hAnsi="Times New Roman" w:cs="Times New Roman" w:hint="default"/>
    </w:rPr>
  </w:style>
  <w:style w:type="character" w:customStyle="1" w:styleId="WWCharLFO4LVL4">
    <w:name w:val="WW_CharLFO4LVL4"/>
    <w:qFormat/>
    <w:rsid w:val="005C4B78"/>
    <w:rPr>
      <w:rFonts w:ascii="Times New Roman" w:hAnsi="Times New Roman" w:cs="Times New Roman" w:hint="default"/>
    </w:rPr>
  </w:style>
  <w:style w:type="character" w:customStyle="1" w:styleId="WWCharLFO4LVL5">
    <w:name w:val="WW_CharLFO4LVL5"/>
    <w:qFormat/>
    <w:rsid w:val="005C4B78"/>
    <w:rPr>
      <w:rFonts w:ascii="Times New Roman" w:hAnsi="Times New Roman" w:cs="Times New Roman" w:hint="default"/>
    </w:rPr>
  </w:style>
  <w:style w:type="character" w:customStyle="1" w:styleId="WWCharLFO4LVL6">
    <w:name w:val="WW_CharLFO4LVL6"/>
    <w:qFormat/>
    <w:rsid w:val="005C4B78"/>
    <w:rPr>
      <w:rFonts w:ascii="Times New Roman" w:hAnsi="Times New Roman" w:cs="Times New Roman" w:hint="default"/>
    </w:rPr>
  </w:style>
  <w:style w:type="character" w:customStyle="1" w:styleId="WWCharLFO4LVL7">
    <w:name w:val="WW_CharLFO4LVL7"/>
    <w:qFormat/>
    <w:rsid w:val="005C4B78"/>
    <w:rPr>
      <w:rFonts w:ascii="Times New Roman" w:hAnsi="Times New Roman" w:cs="Times New Roman" w:hint="default"/>
    </w:rPr>
  </w:style>
  <w:style w:type="character" w:customStyle="1" w:styleId="WWCharLFO4LVL8">
    <w:name w:val="WW_CharLFO4LVL8"/>
    <w:qFormat/>
    <w:rsid w:val="005C4B78"/>
    <w:rPr>
      <w:rFonts w:ascii="Times New Roman" w:hAnsi="Times New Roman" w:cs="Times New Roman" w:hint="default"/>
    </w:rPr>
  </w:style>
  <w:style w:type="character" w:customStyle="1" w:styleId="WWCharLFO4LVL9">
    <w:name w:val="WW_CharLFO4LVL9"/>
    <w:qFormat/>
    <w:rsid w:val="005C4B78"/>
    <w:rPr>
      <w:rFonts w:ascii="Times New Roman" w:hAnsi="Times New Roman" w:cs="Times New Roman" w:hint="default"/>
    </w:rPr>
  </w:style>
  <w:style w:type="character" w:customStyle="1" w:styleId="Heading4Char">
    <w:name w:val="Heading 4 Char"/>
    <w:basedOn w:val="DefaultParagraphFont"/>
    <w:link w:val="Heading4"/>
    <w:rsid w:val="00BC2E82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Heading5Char">
    <w:name w:val="Heading 5 Char"/>
    <w:basedOn w:val="DefaultParagraphFont"/>
    <w:link w:val="Heading5"/>
    <w:rsid w:val="00BC2E82"/>
    <w:rPr>
      <w:rFonts w:ascii="Garamond" w:eastAsia="Times New Roman" w:hAnsi="Garamond" w:cs="Times New Roman"/>
      <w:i/>
      <w:sz w:val="24"/>
      <w:szCs w:val="20"/>
      <w:lang w:val="en-US" w:eastAsia="el-GR"/>
    </w:rPr>
  </w:style>
  <w:style w:type="character" w:styleId="Emphasis">
    <w:name w:val="Emphasis"/>
    <w:basedOn w:val="DefaultParagraphFont"/>
    <w:uiPriority w:val="20"/>
    <w:qFormat/>
    <w:rsid w:val="00BC2E82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5050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0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9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kkoulas-online.gr/reader/7e258bdb4efc16c431d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kkoulas-online.gr/reader/833a2d1bfd8090c7fb9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418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ARETI</dc:creator>
  <cp:lastModifiedBy>Nikolaos Tsitsas</cp:lastModifiedBy>
  <cp:revision>43</cp:revision>
  <dcterms:created xsi:type="dcterms:W3CDTF">2021-11-27T07:37:00Z</dcterms:created>
  <dcterms:modified xsi:type="dcterms:W3CDTF">2026-09-12T11:55:00Z</dcterms:modified>
</cp:coreProperties>
</file>